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3FD" w:rsidRPr="009454B8" w:rsidRDefault="00263255">
      <w:pPr>
        <w:spacing w:after="0" w:line="236" w:lineRule="auto"/>
        <w:ind w:left="2686" w:right="0" w:hanging="1603"/>
        <w:jc w:val="left"/>
        <w:rPr>
          <w:lang w:val="tr-TR"/>
        </w:rPr>
      </w:pPr>
      <w:r w:rsidRPr="009454B8">
        <w:rPr>
          <w:b/>
          <w:color w:val="59A1CF"/>
          <w:sz w:val="36"/>
          <w:lang w:val="tr-TR"/>
        </w:rPr>
        <w:t>Avrup</w:t>
      </w:r>
      <w:r w:rsidR="009454B8">
        <w:rPr>
          <w:b/>
          <w:color w:val="59A1CF"/>
          <w:sz w:val="36"/>
          <w:lang w:val="tr-TR"/>
        </w:rPr>
        <w:t>a Birliği Eğitim Bakanları Gayrı</w:t>
      </w:r>
      <w:r w:rsidRPr="009454B8">
        <w:rPr>
          <w:b/>
          <w:color w:val="59A1CF"/>
          <w:sz w:val="36"/>
          <w:lang w:val="tr-TR"/>
        </w:rPr>
        <w:t xml:space="preserve"> Resmi Toplantısı</w:t>
      </w:r>
      <w:r w:rsidR="0026565C" w:rsidRPr="009454B8">
        <w:rPr>
          <w:b/>
          <w:color w:val="59A1CF"/>
          <w:sz w:val="36"/>
          <w:lang w:val="tr-TR"/>
        </w:rPr>
        <w:t xml:space="preserve">  </w:t>
      </w:r>
    </w:p>
    <w:p w:rsidR="00C143FD" w:rsidRPr="009454B8" w:rsidRDefault="001D78E2">
      <w:pPr>
        <w:spacing w:line="259" w:lineRule="auto"/>
        <w:ind w:left="2299" w:right="0" w:firstLine="0"/>
        <w:jc w:val="left"/>
        <w:rPr>
          <w:lang w:val="tr-TR"/>
        </w:rPr>
      </w:pPr>
      <w:r w:rsidRPr="001D78E2">
        <w:rPr>
          <w:noProof/>
          <w:color w:val="000000"/>
          <w:sz w:val="22"/>
          <w:lang w:val="tr-TR" w:eastAsia="tr-TR"/>
        </w:rPr>
      </w:r>
      <w:r w:rsidRPr="001D78E2">
        <w:rPr>
          <w:noProof/>
          <w:color w:val="000000"/>
          <w:sz w:val="22"/>
          <w:lang w:val="tr-TR" w:eastAsia="tr-TR"/>
        </w:rPr>
        <w:pict>
          <v:group id="Group 6670" o:spid="_x0000_s1026" style="width:237.4pt;height:1pt;mso-position-horizontal-relative:char;mso-position-vertical-relative:line" coordsize="3015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">
            <v:shape id="Shape 12" o:spid="_x0000_s1027" style="position:absolute;width:30150;height:0;visibility:visible" coordsize="301500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rAL8A&#10;AADbAAAADwAAAGRycy9kb3ducmV2LnhtbERP24rCMBB9F/Yfwiz4pukKK1KNosLi7lO9fcDQjE2x&#10;mZQkat2vN4Lg2xzOdWaLzjbiSj7UjhV8DTMQxKXTNVcKjoefwQREiMgaG8ek4E4BFvOP3gxz7W68&#10;o+s+ViKFcMhRgYmxzaUMpSGLYeha4sSdnLcYE/SV1B5vKdw2cpRlY2mx5tRgsKW1ofK8v1gF25Jp&#10;vP5ffpuw4WLl/06y2BZK9T+75RREpC6+xS/3r07zR/D8JR0g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CsAvwAAANsAAAAPAAAAAAAAAAAAAAAAAJgCAABkcnMvZG93bnJl&#10;di54bWxQSwUGAAAAAAQABAD1AAAAhAMAAAAA&#10;" adj="0,,0" path="m,l3015005,e" filled="f" strokecolor="#59a1cf" strokeweight="1pt">
              <v:stroke miterlimit="1" joinstyle="miter"/>
              <v:formulas/>
              <v:path arrowok="t" o:connecttype="segments" textboxrect="0,0,3015005,0"/>
            </v:shape>
            <w10:wrap type="none"/>
            <w10:anchorlock/>
          </v:group>
        </w:pict>
      </w:r>
    </w:p>
    <w:p w:rsidR="00C143FD" w:rsidRPr="009454B8" w:rsidRDefault="0026565C">
      <w:pPr>
        <w:spacing w:after="2549" w:line="259" w:lineRule="auto"/>
        <w:ind w:left="0" w:right="29" w:firstLine="0"/>
        <w:jc w:val="center"/>
        <w:rPr>
          <w:lang w:val="tr-TR"/>
        </w:rPr>
      </w:pPr>
      <w:r w:rsidRPr="009454B8">
        <w:rPr>
          <w:noProof/>
          <w:lang w:val="tr-TR" w:eastAsia="tr-T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35152" cy="10664952"/>
            <wp:effectExtent l="0" t="0" r="0" b="0"/>
            <wp:wrapSquare wrapText="bothSides"/>
            <wp:docPr id="6716" name="Picture 6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6" name="Picture 6716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152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78E2" w:rsidRPr="001D78E2">
        <w:rPr>
          <w:noProof/>
          <w:color w:val="000000"/>
          <w:sz w:val="22"/>
          <w:lang w:val="tr-TR" w:eastAsia="tr-TR"/>
        </w:rPr>
        <w:pict>
          <v:group id="Group 6671" o:spid="_x0000_s1028" style="position:absolute;left:0;text-align:left;margin-left:212.6pt;margin-top:66.55pt;width:237.4pt;height:1pt;z-index:251659264;mso-position-horizontal-relative:page;mso-position-vertical-relative:page" coordsize="30150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">
            <v:shape id="Shape 13" o:spid="_x0000_s1029" style="position:absolute;width:30150;height:0;visibility:visible" coordsize="3015005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COm78A&#10;AADbAAAADwAAAGRycy9kb3ducmV2LnhtbERP22oCMRB9F/yHMELfNKulIqtRVCitT+vtA4bNuFnc&#10;TJYk1W2/3hQE3+ZwrrNYdbYRN/KhdqxgPMpAEJdO11wpOJ8+hzMQISJrbByTgl8KsFr2ewvMtbvz&#10;gW7HWIkUwiFHBSbGNpcylIYshpFriRN3cd5iTNBXUnu8p3DbyEmWTaXFmlODwZa2hsrr8ccq2JdM&#10;0+3f+sOELy42fneRxb5Q6m3QrecgInXxJX66v3Wa/w7/v6QD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sI6bvwAAANsAAAAPAAAAAAAAAAAAAAAAAJgCAABkcnMvZG93bnJl&#10;di54bWxQSwUGAAAAAAQABAD1AAAAhAMAAAAA&#10;" adj="0,,0" path="m,l3015005,e" filled="f" strokecolor="#59a1cf" strokeweight="1pt">
              <v:stroke miterlimit="1" joinstyle="miter"/>
              <v:formulas/>
              <v:path arrowok="t" o:connecttype="segments" textboxrect="0,0,3015005,0"/>
            </v:shape>
            <w10:wrap type="topAndBottom" anchorx="page" anchory="page"/>
          </v:group>
        </w:pict>
      </w:r>
      <w:r w:rsidR="00263255" w:rsidRPr="009454B8">
        <w:rPr>
          <w:color w:val="59A1CF"/>
          <w:sz w:val="32"/>
          <w:lang w:val="tr-TR"/>
        </w:rPr>
        <w:t>PARİ</w:t>
      </w:r>
      <w:r w:rsidRPr="009454B8">
        <w:rPr>
          <w:color w:val="59A1CF"/>
          <w:sz w:val="32"/>
          <w:lang w:val="tr-TR"/>
        </w:rPr>
        <w:t>S, 17 MAR</w:t>
      </w:r>
      <w:r w:rsidR="00263255" w:rsidRPr="009454B8">
        <w:rPr>
          <w:color w:val="59A1CF"/>
          <w:sz w:val="32"/>
          <w:lang w:val="tr-TR"/>
        </w:rPr>
        <w:t>T</w:t>
      </w:r>
      <w:r w:rsidRPr="009454B8">
        <w:rPr>
          <w:color w:val="59A1CF"/>
          <w:sz w:val="32"/>
          <w:lang w:val="tr-TR"/>
        </w:rPr>
        <w:t xml:space="preserve"> 2015 </w:t>
      </w:r>
      <w:r w:rsidR="00263255" w:rsidRPr="009454B8">
        <w:rPr>
          <w:color w:val="59A1CF"/>
          <w:sz w:val="32"/>
          <w:lang w:val="tr-TR"/>
        </w:rPr>
        <w:t>Salı</w:t>
      </w:r>
    </w:p>
    <w:p w:rsidR="00FE2E92" w:rsidRPr="009454B8" w:rsidRDefault="00A84126" w:rsidP="00FE2E92">
      <w:pPr>
        <w:spacing w:after="0" w:line="259" w:lineRule="auto"/>
        <w:ind w:left="0" w:right="29" w:firstLine="0"/>
        <w:jc w:val="center"/>
        <w:rPr>
          <w:color w:val="384C8C"/>
          <w:sz w:val="57"/>
          <w:lang w:val="tr-TR"/>
        </w:rPr>
      </w:pPr>
      <w:r>
        <w:rPr>
          <w:color w:val="384C8C"/>
          <w:sz w:val="57"/>
          <w:lang w:val="tr-TR"/>
        </w:rPr>
        <w:t>Eğitim y</w:t>
      </w:r>
      <w:r w:rsidR="00263255" w:rsidRPr="009454B8">
        <w:rPr>
          <w:color w:val="384C8C"/>
          <w:sz w:val="57"/>
          <w:lang w:val="tr-TR"/>
        </w:rPr>
        <w:t xml:space="preserve">oluyla </w:t>
      </w:r>
      <w:r>
        <w:rPr>
          <w:color w:val="384C8C"/>
          <w:sz w:val="57"/>
          <w:lang w:val="tr-TR"/>
        </w:rPr>
        <w:t>v</w:t>
      </w:r>
      <w:r w:rsidR="00FE2E92" w:rsidRPr="009454B8">
        <w:rPr>
          <w:color w:val="384C8C"/>
          <w:sz w:val="57"/>
          <w:lang w:val="tr-TR"/>
        </w:rPr>
        <w:t>atandaşlığı</w:t>
      </w:r>
      <w:r w:rsidR="009454B8">
        <w:rPr>
          <w:color w:val="384C8C"/>
          <w:sz w:val="57"/>
          <w:lang w:val="tr-TR"/>
        </w:rPr>
        <w:t xml:space="preserve"> ve</w:t>
      </w:r>
      <w:r w:rsidR="009454B8">
        <w:rPr>
          <w:color w:val="384C8C"/>
          <w:sz w:val="57"/>
          <w:lang w:val="tr-TR"/>
        </w:rPr>
        <w:br/>
      </w:r>
      <w:r>
        <w:rPr>
          <w:color w:val="384C8C"/>
          <w:sz w:val="57"/>
          <w:lang w:val="tr-TR"/>
        </w:rPr>
        <w:t>o</w:t>
      </w:r>
      <w:r w:rsidR="00FE2E92" w:rsidRPr="009454B8">
        <w:rPr>
          <w:color w:val="384C8C"/>
          <w:sz w:val="57"/>
          <w:lang w:val="tr-TR"/>
        </w:rPr>
        <w:t xml:space="preserve">rtak </w:t>
      </w:r>
      <w:r>
        <w:rPr>
          <w:color w:val="384C8C"/>
          <w:sz w:val="57"/>
          <w:lang w:val="tr-TR"/>
        </w:rPr>
        <w:t>ö</w:t>
      </w:r>
      <w:r w:rsidR="007E6374" w:rsidRPr="009454B8">
        <w:rPr>
          <w:color w:val="384C8C"/>
          <w:sz w:val="57"/>
          <w:lang w:val="tr-TR"/>
        </w:rPr>
        <w:t xml:space="preserve">zgürlük </w:t>
      </w:r>
      <w:r>
        <w:rPr>
          <w:color w:val="384C8C"/>
          <w:sz w:val="57"/>
          <w:lang w:val="tr-TR"/>
        </w:rPr>
        <w:t>değerlerini, hoşgörüyü ve ayrımcılık</w:t>
      </w:r>
      <w:r w:rsidR="00FE2E92" w:rsidRPr="009454B8">
        <w:rPr>
          <w:color w:val="384C8C"/>
          <w:sz w:val="57"/>
          <w:lang w:val="tr-TR"/>
        </w:rPr>
        <w:t xml:space="preserve"> yapmamayı destekleme</w:t>
      </w:r>
      <w:r w:rsidR="00FE2E92" w:rsidRPr="009454B8">
        <w:rPr>
          <w:color w:val="384C8C"/>
          <w:sz w:val="57"/>
          <w:lang w:val="tr-TR"/>
        </w:rPr>
        <w:br/>
      </w:r>
      <w:r w:rsidR="007E6374">
        <w:rPr>
          <w:color w:val="384C8C"/>
          <w:sz w:val="57"/>
          <w:lang w:val="tr-TR"/>
        </w:rPr>
        <w:t>Bildirgesi</w:t>
      </w:r>
      <w:r>
        <w:rPr>
          <w:rStyle w:val="DipnotBavurusu"/>
          <w:color w:val="384C8C"/>
          <w:sz w:val="57"/>
          <w:lang w:val="tr-TR"/>
        </w:rPr>
        <w:footnoteReference w:id="1"/>
      </w:r>
    </w:p>
    <w:p w:rsidR="00C143FD" w:rsidRPr="009454B8" w:rsidRDefault="0026565C" w:rsidP="009454B8">
      <w:pPr>
        <w:rPr>
          <w:lang w:val="tr-TR"/>
        </w:rPr>
      </w:pPr>
      <w:r w:rsidRPr="009454B8">
        <w:rPr>
          <w:lang w:val="tr-TR"/>
        </w:rPr>
        <w:t xml:space="preserve">  </w:t>
      </w:r>
    </w:p>
    <w:p w:rsidR="009454B8" w:rsidRPr="009454B8" w:rsidRDefault="009454B8" w:rsidP="009454B8">
      <w:pPr>
        <w:rPr>
          <w:lang w:val="tr-TR"/>
        </w:rPr>
      </w:pPr>
    </w:p>
    <w:p w:rsidR="009454B8" w:rsidRPr="009454B8" w:rsidRDefault="009454B8" w:rsidP="009454B8">
      <w:pPr>
        <w:rPr>
          <w:lang w:val="tr-TR"/>
        </w:rPr>
      </w:pPr>
    </w:p>
    <w:p w:rsidR="00C143FD" w:rsidRPr="009454B8" w:rsidRDefault="0026565C">
      <w:pPr>
        <w:spacing w:after="0" w:line="259" w:lineRule="auto"/>
        <w:ind w:left="3099" w:right="0" w:firstLine="0"/>
        <w:jc w:val="left"/>
        <w:rPr>
          <w:lang w:val="tr-TR"/>
        </w:rPr>
      </w:pPr>
      <w:r w:rsidRPr="009454B8">
        <w:rPr>
          <w:noProof/>
          <w:lang w:val="tr-TR" w:eastAsia="tr-TR"/>
        </w:rPr>
        <w:drawing>
          <wp:inline distT="0" distB="0" distL="0" distR="0">
            <wp:extent cx="1999231" cy="2220992"/>
            <wp:effectExtent l="0" t="0" r="0" b="0"/>
            <wp:docPr id="1642" name="Picture 1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" name="Picture 1642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9231" cy="2220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4B8" w:rsidRPr="009454B8" w:rsidRDefault="009454B8">
      <w:pPr>
        <w:spacing w:after="280" w:line="236" w:lineRule="auto"/>
        <w:ind w:left="145" w:right="0" w:firstLine="0"/>
        <w:jc w:val="left"/>
        <w:rPr>
          <w:b/>
          <w:color w:val="59A1CF"/>
          <w:sz w:val="27"/>
          <w:lang w:val="tr-TR"/>
        </w:rPr>
      </w:pPr>
    </w:p>
    <w:p w:rsidR="009454B8" w:rsidRPr="009454B8" w:rsidRDefault="009454B8">
      <w:pPr>
        <w:spacing w:after="280" w:line="236" w:lineRule="auto"/>
        <w:ind w:left="145" w:right="0" w:firstLine="0"/>
        <w:jc w:val="left"/>
        <w:rPr>
          <w:b/>
          <w:color w:val="59A1CF"/>
          <w:sz w:val="27"/>
          <w:lang w:val="tr-TR"/>
        </w:rPr>
      </w:pPr>
    </w:p>
    <w:p w:rsidR="00C143FD" w:rsidRPr="009454B8" w:rsidRDefault="00482F60">
      <w:pPr>
        <w:spacing w:after="280" w:line="236" w:lineRule="auto"/>
        <w:ind w:left="145" w:right="0" w:firstLine="0"/>
        <w:jc w:val="left"/>
        <w:rPr>
          <w:lang w:val="tr-TR"/>
        </w:rPr>
      </w:pPr>
      <w:r>
        <w:rPr>
          <w:b/>
          <w:color w:val="59A1CF"/>
          <w:sz w:val="27"/>
          <w:lang w:val="tr-TR"/>
        </w:rPr>
        <w:t>Avrupa Birliği Liderler Zirvesi üyeleri tarafından, 12 Şubat 2015’teki gayrı resmi toplantılarını takiben yapılan bildir</w:t>
      </w:r>
      <w:r w:rsidR="007E6374">
        <w:rPr>
          <w:b/>
          <w:color w:val="59A1CF"/>
          <w:sz w:val="27"/>
          <w:lang w:val="tr-TR"/>
        </w:rPr>
        <w:t>ge</w:t>
      </w:r>
      <w:r>
        <w:rPr>
          <w:b/>
          <w:color w:val="59A1CF"/>
          <w:sz w:val="27"/>
          <w:lang w:val="tr-TR"/>
        </w:rPr>
        <w:t>nin ışığında</w:t>
      </w:r>
    </w:p>
    <w:p w:rsidR="00276A5D" w:rsidRDefault="00276A5D" w:rsidP="00276A5D">
      <w:pPr>
        <w:spacing w:after="13" w:line="248" w:lineRule="auto"/>
        <w:ind w:left="140" w:right="311"/>
        <w:jc w:val="left"/>
        <w:rPr>
          <w:b/>
          <w:color w:val="384C8C"/>
          <w:sz w:val="27"/>
          <w:lang w:val="tr-TR"/>
        </w:rPr>
      </w:pPr>
      <w:r>
        <w:rPr>
          <w:b/>
          <w:color w:val="384C8C"/>
          <w:sz w:val="27"/>
          <w:lang w:val="tr-TR"/>
        </w:rPr>
        <w:t>Biz, eğitimden sorumlu bakanlar</w:t>
      </w:r>
      <w:r w:rsidR="00482F60">
        <w:rPr>
          <w:b/>
          <w:color w:val="384C8C"/>
          <w:sz w:val="27"/>
          <w:lang w:val="tr-TR"/>
        </w:rPr>
        <w:t xml:space="preserve"> </w:t>
      </w:r>
      <w:r>
        <w:rPr>
          <w:b/>
          <w:color w:val="384C8C"/>
          <w:sz w:val="27"/>
          <w:lang w:val="tr-TR"/>
        </w:rPr>
        <w:t>ve eğitim, kültür, gençlik ve spordan sorumlu komisyon</w:t>
      </w:r>
      <w:r w:rsidR="00AD432A">
        <w:rPr>
          <w:b/>
          <w:color w:val="384C8C"/>
          <w:sz w:val="27"/>
          <w:lang w:val="tr-TR"/>
        </w:rPr>
        <w:t xml:space="preserve"> üyesi</w:t>
      </w:r>
      <w:r>
        <w:rPr>
          <w:b/>
          <w:color w:val="384C8C"/>
          <w:sz w:val="27"/>
          <w:lang w:val="tr-TR"/>
        </w:rPr>
        <w:t>, aşağıdaki bildiride bulunuyoruz</w:t>
      </w:r>
      <w:r w:rsidR="0026565C" w:rsidRPr="009454B8">
        <w:rPr>
          <w:b/>
          <w:color w:val="384C8C"/>
          <w:sz w:val="27"/>
          <w:lang w:val="tr-TR"/>
        </w:rPr>
        <w:t>:</w:t>
      </w:r>
    </w:p>
    <w:p w:rsidR="00C143FD" w:rsidRPr="009454B8" w:rsidRDefault="0026565C" w:rsidP="00276A5D">
      <w:pPr>
        <w:spacing w:after="13" w:line="248" w:lineRule="auto"/>
        <w:ind w:left="140" w:right="311"/>
        <w:jc w:val="left"/>
        <w:rPr>
          <w:lang w:val="tr-TR"/>
        </w:rPr>
      </w:pPr>
      <w:r w:rsidRPr="009454B8">
        <w:rPr>
          <w:b/>
          <w:color w:val="384C8C"/>
          <w:sz w:val="27"/>
          <w:lang w:val="tr-TR"/>
        </w:rPr>
        <w:t xml:space="preserve"> </w:t>
      </w:r>
    </w:p>
    <w:p w:rsidR="00C143FD" w:rsidRPr="00A84126" w:rsidRDefault="00276A5D">
      <w:pPr>
        <w:ind w:left="140" w:right="509"/>
        <w:rPr>
          <w:sz w:val="24"/>
          <w:szCs w:val="24"/>
          <w:lang w:val="tr-TR"/>
        </w:rPr>
      </w:pPr>
      <w:r w:rsidRPr="00A84126">
        <w:rPr>
          <w:sz w:val="24"/>
          <w:szCs w:val="24"/>
          <w:lang w:val="tr-TR"/>
        </w:rPr>
        <w:t>Bu yılın başlarında Fransa ve Danimarka’daki terörist saldırılarına istinaden ve yakın geçmişte Avrupa’da gerçekleştirilen benzer mezalimle</w:t>
      </w:r>
      <w:r w:rsidR="005003CE" w:rsidRPr="00A84126">
        <w:rPr>
          <w:sz w:val="24"/>
          <w:szCs w:val="24"/>
          <w:lang w:val="tr-TR"/>
        </w:rPr>
        <w:t>ri de hatırlatmak kaydıyla, Avrupa Birliği’nin kalbinde yatan temel değerlerin</w:t>
      </w:r>
      <w:r w:rsidR="00694EFC" w:rsidRPr="00A84126">
        <w:rPr>
          <w:sz w:val="24"/>
          <w:szCs w:val="24"/>
          <w:lang w:val="tr-TR"/>
        </w:rPr>
        <w:t xml:space="preserve"> – insan haysiyetine saygı, özgürlük (ifade özgürlüğü de dâhil olmak kaydıyla), demokrasi, eşitlik, hukukun üstünlüğü ve insan haklarına saygı – </w:t>
      </w:r>
      <w:r w:rsidR="005003CE" w:rsidRPr="00A84126">
        <w:rPr>
          <w:sz w:val="24"/>
          <w:szCs w:val="24"/>
          <w:lang w:val="tr-TR"/>
        </w:rPr>
        <w:t>korunması</w:t>
      </w:r>
      <w:r w:rsidR="00694EFC" w:rsidRPr="00A84126">
        <w:rPr>
          <w:sz w:val="24"/>
          <w:szCs w:val="24"/>
          <w:lang w:val="tr-TR"/>
        </w:rPr>
        <w:t xml:space="preserve"> </w:t>
      </w:r>
      <w:r w:rsidR="005003CE" w:rsidRPr="00A84126">
        <w:rPr>
          <w:sz w:val="24"/>
          <w:szCs w:val="24"/>
          <w:lang w:val="tr-TR"/>
        </w:rPr>
        <w:t xml:space="preserve">için omuz omuza durma hususundaki kararlılığımızı tekrar vurgulamaktayız. </w:t>
      </w:r>
      <w:r w:rsidR="00694EFC" w:rsidRPr="00A84126">
        <w:rPr>
          <w:sz w:val="24"/>
          <w:szCs w:val="24"/>
          <w:lang w:val="tr-TR"/>
        </w:rPr>
        <w:t>Bu değerler, çoğulculuk, ay</w:t>
      </w:r>
      <w:r w:rsidR="00CF2A29">
        <w:rPr>
          <w:sz w:val="24"/>
          <w:szCs w:val="24"/>
          <w:lang w:val="tr-TR"/>
        </w:rPr>
        <w:t>rımcılık yapmama,</w:t>
      </w:r>
      <w:r w:rsidR="00694EFC" w:rsidRPr="00A84126">
        <w:rPr>
          <w:sz w:val="24"/>
          <w:szCs w:val="24"/>
          <w:lang w:val="tr-TR"/>
        </w:rPr>
        <w:t xml:space="preserve"> hoşgörü, adalet, birlik ve kadın-erkek arasında eşitliğin </w:t>
      </w:r>
      <w:r w:rsidR="00A72B06" w:rsidRPr="00A84126">
        <w:rPr>
          <w:sz w:val="24"/>
          <w:szCs w:val="24"/>
          <w:lang w:val="tr-TR"/>
        </w:rPr>
        <w:t xml:space="preserve">üstünlüğünün hüküm sürdüğü bir Avrupa toplumunda </w:t>
      </w:r>
      <w:r w:rsidR="00F10610" w:rsidRPr="00A84126">
        <w:rPr>
          <w:sz w:val="24"/>
          <w:szCs w:val="24"/>
          <w:lang w:val="tr-TR"/>
        </w:rPr>
        <w:t>Üye Ülkeler için ortak değerlerdir.</w:t>
      </w:r>
    </w:p>
    <w:p w:rsidR="00C143FD" w:rsidRPr="00A84126" w:rsidRDefault="00F10610">
      <w:pPr>
        <w:ind w:left="140" w:right="509"/>
        <w:rPr>
          <w:sz w:val="24"/>
          <w:szCs w:val="24"/>
          <w:lang w:val="tr-TR"/>
        </w:rPr>
      </w:pPr>
      <w:r w:rsidRPr="00A84126">
        <w:rPr>
          <w:sz w:val="24"/>
          <w:szCs w:val="24"/>
          <w:lang w:val="tr-TR"/>
        </w:rPr>
        <w:t>Ülkelerimizin ani tepkisi fevkalade olmuştur. Şimdi, bir sonraki adımı atma zamanıdır. Avrupa’da, zıtlıkların üstesinden gelme konusunda gurur duyacağımız bir tarihimiz var</w:t>
      </w:r>
      <w:r w:rsidR="00123496" w:rsidRPr="00A84126">
        <w:rPr>
          <w:sz w:val="24"/>
          <w:szCs w:val="24"/>
          <w:lang w:val="tr-TR"/>
        </w:rPr>
        <w:t xml:space="preserve"> ve bir kere daha Avrupa’nın özgürlük ruhunu, Birlik’in değerleri doğrultusunda başkalarına </w:t>
      </w:r>
      <w:r w:rsidR="007547B1" w:rsidRPr="00A84126">
        <w:rPr>
          <w:sz w:val="24"/>
          <w:szCs w:val="24"/>
          <w:lang w:val="tr-TR"/>
        </w:rPr>
        <w:t>saygıya olduğu kadar eleştirel düşünceye</w:t>
      </w:r>
      <w:r w:rsidRPr="00A84126">
        <w:rPr>
          <w:sz w:val="24"/>
          <w:szCs w:val="24"/>
          <w:lang w:val="tr-TR"/>
        </w:rPr>
        <w:t xml:space="preserve"> </w:t>
      </w:r>
      <w:r w:rsidR="007547B1" w:rsidRPr="00A84126">
        <w:rPr>
          <w:sz w:val="24"/>
          <w:szCs w:val="24"/>
          <w:lang w:val="tr-TR"/>
        </w:rPr>
        <w:t xml:space="preserve">de değer veren bir ruh, koruma ve güçlendirme </w:t>
      </w:r>
      <w:r w:rsidR="002846D6" w:rsidRPr="00A84126">
        <w:rPr>
          <w:sz w:val="24"/>
          <w:szCs w:val="24"/>
          <w:lang w:val="tr-TR"/>
        </w:rPr>
        <w:t>görevinin üstesinden gelmeliyiz.</w:t>
      </w:r>
      <w:r w:rsidR="0026565C" w:rsidRPr="00A84126">
        <w:rPr>
          <w:sz w:val="24"/>
          <w:szCs w:val="24"/>
          <w:lang w:val="tr-TR"/>
        </w:rPr>
        <w:t xml:space="preserve"> </w:t>
      </w:r>
    </w:p>
    <w:p w:rsidR="00C143FD" w:rsidRPr="00A84126" w:rsidRDefault="002846D6">
      <w:pPr>
        <w:ind w:left="140" w:right="509"/>
        <w:rPr>
          <w:sz w:val="24"/>
          <w:szCs w:val="24"/>
          <w:lang w:val="tr-TR"/>
        </w:rPr>
      </w:pPr>
      <w:r w:rsidRPr="00A84126">
        <w:rPr>
          <w:sz w:val="24"/>
          <w:szCs w:val="24"/>
          <w:lang w:val="tr-TR"/>
        </w:rPr>
        <w:t xml:space="preserve">Çoğulcu toplumlarımızın güvenliğini sağlama konusunda karşılaştığımız ana sorun, </w:t>
      </w:r>
      <w:r w:rsidR="00284633" w:rsidRPr="00A84126">
        <w:rPr>
          <w:sz w:val="24"/>
          <w:szCs w:val="24"/>
          <w:lang w:val="tr-TR"/>
        </w:rPr>
        <w:t>Avrupa, ulusal, bölgesel ve yerel seviyelerde somut eylemlerde bulunmamızı gerektiriyor.</w:t>
      </w:r>
    </w:p>
    <w:p w:rsidR="00BE0A3A" w:rsidRPr="00A84126" w:rsidRDefault="00284633" w:rsidP="00BE0A3A">
      <w:pPr>
        <w:ind w:left="140" w:right="509"/>
        <w:rPr>
          <w:sz w:val="24"/>
          <w:szCs w:val="24"/>
          <w:lang w:val="tr-TR"/>
        </w:rPr>
      </w:pPr>
      <w:r w:rsidRPr="00A84126">
        <w:rPr>
          <w:sz w:val="24"/>
          <w:szCs w:val="24"/>
          <w:lang w:val="tr-TR"/>
        </w:rPr>
        <w:t xml:space="preserve">Eğitimden sorumlu bakanlar ve Avrupa </w:t>
      </w:r>
      <w:r w:rsidR="00AD432A" w:rsidRPr="00A84126">
        <w:rPr>
          <w:sz w:val="24"/>
          <w:szCs w:val="24"/>
          <w:lang w:val="tr-TR"/>
        </w:rPr>
        <w:t xml:space="preserve">Komisyonu üyesi olarak, </w:t>
      </w:r>
      <w:r w:rsidR="006846FD" w:rsidRPr="00A84126">
        <w:rPr>
          <w:sz w:val="24"/>
          <w:szCs w:val="24"/>
          <w:lang w:val="tr-TR"/>
        </w:rPr>
        <w:t xml:space="preserve">paylaştığımız insancıl ve sivil değerlerin güvence altına alınması ve gelecek nesillere aktarılması konusunda özel bir görevimiz bulunmaktadır. Fikir ve ifade özgürlüğünü, sosyal içermeyi ve başkalarına saygıyı </w:t>
      </w:r>
      <w:r w:rsidR="004921F9" w:rsidRPr="00A84126">
        <w:rPr>
          <w:sz w:val="24"/>
          <w:szCs w:val="24"/>
          <w:lang w:val="tr-TR"/>
        </w:rPr>
        <w:t xml:space="preserve">destekleme çabamızda olduğu kadar ayrımcılığın her türünü önlemek ve bunlarla mücadele etme çabamızda </w:t>
      </w:r>
      <w:r w:rsidR="00BE0A3A" w:rsidRPr="00A84126">
        <w:rPr>
          <w:sz w:val="24"/>
          <w:szCs w:val="24"/>
          <w:lang w:val="tr-TR"/>
        </w:rPr>
        <w:t>da bir araya gelmiş durumdayız.</w:t>
      </w:r>
    </w:p>
    <w:p w:rsidR="002715DB" w:rsidRPr="00A84126" w:rsidRDefault="0026565C" w:rsidP="002715DB">
      <w:pPr>
        <w:ind w:left="140" w:right="509"/>
        <w:rPr>
          <w:sz w:val="24"/>
          <w:szCs w:val="24"/>
          <w:lang w:val="tr-TR"/>
        </w:rPr>
      </w:pPr>
      <w:r w:rsidRPr="00A84126">
        <w:rPr>
          <w:sz w:val="24"/>
          <w:szCs w:val="24"/>
          <w:lang w:val="tr-TR"/>
        </w:rPr>
        <w:t xml:space="preserve"> </w:t>
      </w:r>
      <w:r w:rsidR="00BE0A3A" w:rsidRPr="00A84126">
        <w:rPr>
          <w:sz w:val="24"/>
          <w:szCs w:val="24"/>
          <w:lang w:val="tr-TR"/>
        </w:rPr>
        <w:t>Bu yüzden bu ortak temel değerlerin öğretimi ve benimsetilmesi konularında ve daha kapsayıcı toplumların temellerinin</w:t>
      </w:r>
      <w:r w:rsidR="002715DB" w:rsidRPr="00A84126">
        <w:rPr>
          <w:sz w:val="24"/>
          <w:szCs w:val="24"/>
          <w:lang w:val="tr-TR"/>
        </w:rPr>
        <w:t>, erken bir yaşta başlamak kaydıyla</w:t>
      </w:r>
      <w:r w:rsidR="00BE0A3A" w:rsidRPr="00A84126">
        <w:rPr>
          <w:sz w:val="24"/>
          <w:szCs w:val="24"/>
          <w:lang w:val="tr-TR"/>
        </w:rPr>
        <w:t xml:space="preserve"> </w:t>
      </w:r>
      <w:r w:rsidR="002715DB" w:rsidRPr="00A84126">
        <w:rPr>
          <w:sz w:val="24"/>
          <w:szCs w:val="24"/>
          <w:lang w:val="tr-TR"/>
        </w:rPr>
        <w:t xml:space="preserve">eğitim yoluyla </w:t>
      </w:r>
      <w:r w:rsidR="00BE0A3A" w:rsidRPr="00A84126">
        <w:rPr>
          <w:sz w:val="24"/>
          <w:szCs w:val="24"/>
          <w:lang w:val="tr-TR"/>
        </w:rPr>
        <w:t>atılması için yenilenmiş bir çaba çağrısında bulunmaktayız.</w:t>
      </w:r>
    </w:p>
    <w:p w:rsidR="003400CC" w:rsidRPr="00A84126" w:rsidRDefault="002715DB" w:rsidP="003400CC">
      <w:pPr>
        <w:ind w:left="140" w:right="509"/>
        <w:rPr>
          <w:sz w:val="24"/>
          <w:szCs w:val="24"/>
          <w:lang w:val="tr-TR"/>
        </w:rPr>
      </w:pPr>
      <w:r w:rsidRPr="00A84126">
        <w:rPr>
          <w:sz w:val="24"/>
          <w:szCs w:val="24"/>
          <w:lang w:val="tr-TR"/>
        </w:rPr>
        <w:lastRenderedPageBreak/>
        <w:t xml:space="preserve">Eğitimin </w:t>
      </w:r>
      <w:r w:rsidR="003400CC" w:rsidRPr="00A84126">
        <w:rPr>
          <w:sz w:val="24"/>
          <w:szCs w:val="24"/>
          <w:lang w:val="tr-TR"/>
        </w:rPr>
        <w:t>temel</w:t>
      </w:r>
      <w:r w:rsidRPr="00A84126">
        <w:rPr>
          <w:sz w:val="24"/>
          <w:szCs w:val="24"/>
          <w:lang w:val="tr-TR"/>
        </w:rPr>
        <w:t xml:space="preserve"> amacı sadece bilginin, yeteneklerin, kabiliyetlerin ve davranışların geliştirilmesi ve temel değerlerin iyice yerleştirilmesi değil, aynı zamanda </w:t>
      </w:r>
      <w:r w:rsidR="003400CC" w:rsidRPr="00A84126">
        <w:rPr>
          <w:sz w:val="24"/>
          <w:szCs w:val="24"/>
          <w:lang w:val="tr-TR"/>
        </w:rPr>
        <w:t>genç insanlara – veliler ve ailelerle yakın işbirliği içerisinde – toplumun aktif, sorumluluk sahibi, açık fikirli birer bireyi olmaları için yardım etmektir.</w:t>
      </w:r>
    </w:p>
    <w:p w:rsidR="00C143FD" w:rsidRPr="00A84126" w:rsidRDefault="003400CC" w:rsidP="00472086">
      <w:pPr>
        <w:ind w:left="140" w:right="509"/>
        <w:rPr>
          <w:sz w:val="24"/>
          <w:szCs w:val="24"/>
          <w:lang w:val="tr-TR"/>
        </w:rPr>
      </w:pPr>
      <w:r w:rsidRPr="00A84126">
        <w:rPr>
          <w:sz w:val="24"/>
          <w:szCs w:val="24"/>
          <w:lang w:val="tr-TR"/>
        </w:rPr>
        <w:t xml:space="preserve">Çocuklar ve genç insanlar bizim geleceğimizi temsil ediyor ve onlara bu geleceği şekillendirmede fırsat tanınmalıdır. Marjinalleşme, hoşgörüsüzlük, ırkçılık </w:t>
      </w:r>
      <w:r w:rsidR="00E13C08" w:rsidRPr="00A84126">
        <w:rPr>
          <w:sz w:val="24"/>
          <w:szCs w:val="24"/>
          <w:lang w:val="tr-TR"/>
        </w:rPr>
        <w:t>ve radikalleşmenin önüne geçmek için ve herkes için eşit fırsatların sunulduğu bir çerçeveyi korumak adına çabalarımızı birleştirmeliyiz. Demokrasilerimizin dayandığı ortak temel değerleri sağlamlaştırırken</w:t>
      </w:r>
      <w:r w:rsidR="00472086" w:rsidRPr="00A84126">
        <w:rPr>
          <w:sz w:val="24"/>
          <w:szCs w:val="24"/>
          <w:lang w:val="tr-TR"/>
        </w:rPr>
        <w:t>,</w:t>
      </w:r>
      <w:r w:rsidR="00E13C08" w:rsidRPr="00A84126">
        <w:rPr>
          <w:sz w:val="24"/>
          <w:szCs w:val="24"/>
          <w:lang w:val="tr-TR"/>
        </w:rPr>
        <w:t xml:space="preserve"> çocukların ve genç insanların </w:t>
      </w:r>
      <w:r w:rsidR="00472086" w:rsidRPr="00A84126">
        <w:rPr>
          <w:sz w:val="24"/>
          <w:szCs w:val="24"/>
          <w:lang w:val="tr-TR"/>
        </w:rPr>
        <w:t>girişkenlik algılarına ve katılım yoluyla sağlayabilecekleri olumlu katkılara da bir şeyler eklemeliyiz.</w:t>
      </w:r>
    </w:p>
    <w:p w:rsidR="00C143FD" w:rsidRPr="00A84126" w:rsidRDefault="008C37C5" w:rsidP="008C37C5">
      <w:pPr>
        <w:ind w:left="140" w:right="509"/>
        <w:rPr>
          <w:sz w:val="24"/>
          <w:szCs w:val="24"/>
          <w:lang w:val="tr-TR"/>
        </w:rPr>
      </w:pPr>
      <w:r w:rsidRPr="00A84126">
        <w:rPr>
          <w:sz w:val="24"/>
          <w:szCs w:val="24"/>
          <w:lang w:val="tr-TR"/>
        </w:rPr>
        <w:t>Bu, karşısında birlikte durmamız gereken soylu bir sınavdır.</w:t>
      </w:r>
      <w:r w:rsidR="0026565C" w:rsidRPr="00A84126">
        <w:rPr>
          <w:sz w:val="24"/>
          <w:szCs w:val="24"/>
          <w:lang w:val="tr-TR"/>
        </w:rPr>
        <w:t xml:space="preserve"> </w:t>
      </w:r>
    </w:p>
    <w:p w:rsidR="00C143FD" w:rsidRPr="009454B8" w:rsidRDefault="0026565C">
      <w:pPr>
        <w:spacing w:after="270" w:line="259" w:lineRule="auto"/>
        <w:ind w:left="107" w:right="0"/>
        <w:jc w:val="left"/>
        <w:rPr>
          <w:lang w:val="tr-TR"/>
        </w:rPr>
      </w:pPr>
      <w:r w:rsidRPr="009454B8">
        <w:rPr>
          <w:color w:val="59A1CF"/>
          <w:sz w:val="26"/>
          <w:lang w:val="tr-TR"/>
        </w:rPr>
        <w:t xml:space="preserve"> </w:t>
      </w:r>
      <w:r w:rsidRPr="009454B8">
        <w:rPr>
          <w:color w:val="59A1CF"/>
          <w:sz w:val="26"/>
          <w:shd w:val="clear" w:color="auto" w:fill="59A1CF"/>
          <w:lang w:val="tr-TR"/>
        </w:rPr>
        <w:t xml:space="preserve">  </w:t>
      </w:r>
      <w:r w:rsidRPr="009454B8">
        <w:rPr>
          <w:color w:val="59A1CF"/>
          <w:sz w:val="26"/>
          <w:lang w:val="tr-TR"/>
        </w:rPr>
        <w:t xml:space="preserve">    </w:t>
      </w:r>
      <w:r w:rsidR="00D444C1">
        <w:rPr>
          <w:color w:val="59A1CF"/>
          <w:sz w:val="26"/>
          <w:lang w:val="tr-TR"/>
        </w:rPr>
        <w:t>ULUSAL, BÖLGESEL VE YEREL SEVİYELERDE</w:t>
      </w:r>
      <w:r w:rsidRPr="009454B8">
        <w:rPr>
          <w:color w:val="59A1CF"/>
          <w:sz w:val="26"/>
          <w:lang w:val="tr-TR"/>
        </w:rPr>
        <w:t xml:space="preserve"> </w:t>
      </w:r>
    </w:p>
    <w:p w:rsidR="00C143FD" w:rsidRPr="009454B8" w:rsidRDefault="00D444C1" w:rsidP="002C7005">
      <w:pPr>
        <w:spacing w:after="376" w:line="236" w:lineRule="auto"/>
        <w:ind w:left="112" w:right="322" w:firstLine="0"/>
        <w:rPr>
          <w:lang w:val="tr-TR"/>
        </w:rPr>
      </w:pPr>
      <w:r w:rsidRPr="00243940">
        <w:rPr>
          <w:color w:val="384C8C"/>
          <w:sz w:val="27"/>
          <w:lang w:val="tr-TR"/>
        </w:rPr>
        <w:t xml:space="preserve">Eğitim alanında eylemlerimizi güçlendirmek </w:t>
      </w:r>
      <w:r w:rsidR="002C7005" w:rsidRPr="00243940">
        <w:rPr>
          <w:color w:val="384C8C"/>
          <w:sz w:val="27"/>
          <w:lang w:val="tr-TR"/>
        </w:rPr>
        <w:t xml:space="preserve">adına </w:t>
      </w:r>
      <w:r w:rsidRPr="00243940">
        <w:rPr>
          <w:color w:val="384C8C"/>
          <w:sz w:val="27"/>
          <w:lang w:val="tr-TR"/>
        </w:rPr>
        <w:t xml:space="preserve">şu </w:t>
      </w:r>
      <w:r w:rsidR="002C7005" w:rsidRPr="00243940">
        <w:rPr>
          <w:color w:val="384C8C"/>
          <w:sz w:val="27"/>
          <w:lang w:val="tr-TR"/>
        </w:rPr>
        <w:t>amaçlar</w:t>
      </w:r>
      <w:r w:rsidRPr="00243940">
        <w:rPr>
          <w:color w:val="384C8C"/>
          <w:sz w:val="27"/>
          <w:lang w:val="tr-TR"/>
        </w:rPr>
        <w:t xml:space="preserve"> </w:t>
      </w:r>
      <w:r w:rsidR="002C7005" w:rsidRPr="00243940">
        <w:rPr>
          <w:color w:val="384C8C"/>
          <w:sz w:val="27"/>
          <w:lang w:val="tr-TR"/>
        </w:rPr>
        <w:t xml:space="preserve">üzerinde </w:t>
      </w:r>
      <w:r w:rsidRPr="00243940">
        <w:rPr>
          <w:color w:val="384C8C"/>
          <w:sz w:val="27"/>
          <w:lang w:val="tr-TR"/>
        </w:rPr>
        <w:t>hem</w:t>
      </w:r>
      <w:r w:rsidR="002C7005" w:rsidRPr="00243940">
        <w:rPr>
          <w:color w:val="384C8C"/>
          <w:sz w:val="27"/>
          <w:lang w:val="tr-TR"/>
        </w:rPr>
        <w:t xml:space="preserve"> </w:t>
      </w:r>
      <w:r w:rsidRPr="00243940">
        <w:rPr>
          <w:color w:val="384C8C"/>
          <w:sz w:val="27"/>
          <w:lang w:val="tr-TR"/>
        </w:rPr>
        <w:t>fikiriz</w:t>
      </w:r>
      <w:r w:rsidR="0026565C" w:rsidRPr="00243940">
        <w:rPr>
          <w:color w:val="384C8C"/>
          <w:sz w:val="27"/>
          <w:lang w:val="tr-TR"/>
        </w:rPr>
        <w:t>:</w:t>
      </w:r>
      <w:r w:rsidR="0026565C" w:rsidRPr="009454B8">
        <w:rPr>
          <w:color w:val="384C8C"/>
          <w:sz w:val="27"/>
          <w:lang w:val="tr-TR"/>
        </w:rPr>
        <w:t xml:space="preserve"> </w:t>
      </w:r>
    </w:p>
    <w:p w:rsidR="00C143FD" w:rsidRPr="00A84126" w:rsidRDefault="0026565C">
      <w:pPr>
        <w:numPr>
          <w:ilvl w:val="0"/>
          <w:numId w:val="1"/>
        </w:numPr>
        <w:spacing w:after="358"/>
        <w:ind w:right="509" w:hanging="216"/>
        <w:rPr>
          <w:sz w:val="24"/>
          <w:szCs w:val="24"/>
          <w:lang w:val="tr-TR"/>
        </w:rPr>
      </w:pPr>
      <w:r w:rsidRPr="009454B8">
        <w:rPr>
          <w:color w:val="384C8C"/>
          <w:sz w:val="27"/>
          <w:lang w:val="tr-TR"/>
        </w:rPr>
        <w:t xml:space="preserve">_ </w:t>
      </w:r>
      <w:r w:rsidRPr="009454B8">
        <w:rPr>
          <w:color w:val="000000"/>
          <w:lang w:val="tr-TR"/>
        </w:rPr>
        <w:t xml:space="preserve">   </w:t>
      </w:r>
      <w:r w:rsidR="001D422C" w:rsidRPr="00A84126">
        <w:rPr>
          <w:sz w:val="24"/>
          <w:szCs w:val="24"/>
          <w:lang w:val="tr-TR"/>
        </w:rPr>
        <w:t xml:space="preserve">Kişisel gelişime, sosyal içermeye ve </w:t>
      </w:r>
      <w:r w:rsidR="00646BBE" w:rsidRPr="00A84126">
        <w:rPr>
          <w:sz w:val="24"/>
          <w:szCs w:val="24"/>
          <w:lang w:val="tr-TR"/>
        </w:rPr>
        <w:t xml:space="preserve">toplumsal </w:t>
      </w:r>
      <w:r w:rsidR="001D422C" w:rsidRPr="00A84126">
        <w:rPr>
          <w:sz w:val="24"/>
          <w:szCs w:val="24"/>
          <w:lang w:val="tr-TR"/>
        </w:rPr>
        <w:t>katılıma eğitimin yaptığı kilit katkıyı</w:t>
      </w:r>
      <w:r w:rsidR="00646BBE" w:rsidRPr="00A84126">
        <w:rPr>
          <w:sz w:val="24"/>
          <w:szCs w:val="24"/>
          <w:lang w:val="tr-TR"/>
        </w:rPr>
        <w:t>,</w:t>
      </w:r>
      <w:r w:rsidR="001D422C" w:rsidRPr="00A84126">
        <w:rPr>
          <w:sz w:val="24"/>
          <w:szCs w:val="24"/>
          <w:lang w:val="tr-TR"/>
        </w:rPr>
        <w:t xml:space="preserve"> </w:t>
      </w:r>
      <w:r w:rsidR="00B803E9" w:rsidRPr="00A84126">
        <w:rPr>
          <w:sz w:val="24"/>
          <w:szCs w:val="24"/>
          <w:lang w:val="tr-TR"/>
        </w:rPr>
        <w:t xml:space="preserve">toplumlarımızın temelini oluşturan temel değerleri ve prensipleri </w:t>
      </w:r>
      <w:r w:rsidR="001D422C" w:rsidRPr="00A84126">
        <w:rPr>
          <w:sz w:val="24"/>
          <w:szCs w:val="24"/>
          <w:lang w:val="tr-TR"/>
        </w:rPr>
        <w:t>güçlendirmek</w:t>
      </w:r>
      <w:r w:rsidR="00B803E9" w:rsidRPr="00A84126">
        <w:rPr>
          <w:sz w:val="24"/>
          <w:szCs w:val="24"/>
          <w:lang w:val="tr-TR"/>
        </w:rPr>
        <w:t xml:space="preserve"> </w:t>
      </w:r>
      <w:r w:rsidR="00646BBE" w:rsidRPr="00A84126">
        <w:rPr>
          <w:sz w:val="24"/>
          <w:szCs w:val="24"/>
          <w:lang w:val="tr-TR"/>
        </w:rPr>
        <w:t>suretiyle güçlendirmek</w:t>
      </w:r>
      <w:r w:rsidRPr="00A84126">
        <w:rPr>
          <w:sz w:val="24"/>
          <w:szCs w:val="24"/>
          <w:lang w:val="tr-TR"/>
        </w:rPr>
        <w:t xml:space="preserve">; </w:t>
      </w:r>
    </w:p>
    <w:p w:rsidR="00C143FD" w:rsidRPr="00A84126" w:rsidRDefault="0026565C">
      <w:pPr>
        <w:numPr>
          <w:ilvl w:val="0"/>
          <w:numId w:val="1"/>
        </w:numPr>
        <w:spacing w:after="359"/>
        <w:ind w:right="509" w:hanging="216"/>
        <w:rPr>
          <w:sz w:val="24"/>
          <w:szCs w:val="24"/>
          <w:lang w:val="tr-TR"/>
        </w:rPr>
      </w:pPr>
      <w:r w:rsidRPr="00A84126">
        <w:rPr>
          <w:color w:val="384C8C"/>
          <w:sz w:val="24"/>
          <w:szCs w:val="24"/>
          <w:lang w:val="tr-TR"/>
        </w:rPr>
        <w:t xml:space="preserve">_ </w:t>
      </w:r>
      <w:r w:rsidRPr="00A84126">
        <w:rPr>
          <w:color w:val="000000"/>
          <w:sz w:val="24"/>
          <w:szCs w:val="24"/>
          <w:lang w:val="tr-TR"/>
        </w:rPr>
        <w:t xml:space="preserve">  </w:t>
      </w:r>
      <w:r w:rsidR="00424D1A" w:rsidRPr="00A84126">
        <w:rPr>
          <w:color w:val="000000"/>
          <w:sz w:val="24"/>
          <w:szCs w:val="24"/>
          <w:lang w:val="tr-TR"/>
        </w:rPr>
        <w:t>Bütün çocuklar ve genç insanlar için</w:t>
      </w:r>
      <w:r w:rsidR="00DD11E9" w:rsidRPr="00A84126">
        <w:rPr>
          <w:color w:val="000000"/>
          <w:sz w:val="24"/>
          <w:szCs w:val="24"/>
          <w:lang w:val="tr-TR"/>
        </w:rPr>
        <w:t>:</w:t>
      </w:r>
      <w:r w:rsidR="00424D1A" w:rsidRPr="00A84126">
        <w:rPr>
          <w:color w:val="000000"/>
          <w:sz w:val="24"/>
          <w:szCs w:val="24"/>
          <w:lang w:val="tr-TR"/>
        </w:rPr>
        <w:t xml:space="preserve"> ırkçılık ve ayrımcılıkla her alanda savaşan, </w:t>
      </w:r>
      <w:r w:rsidR="00DD11E9" w:rsidRPr="00A84126">
        <w:rPr>
          <w:color w:val="000000"/>
          <w:sz w:val="24"/>
          <w:szCs w:val="24"/>
          <w:lang w:val="tr-TR"/>
        </w:rPr>
        <w:t>vatandaşlığı destekleyen ve çocuklara farklı görüşleri, inançları, kanaatleri ve yaşam tarzlarını anlamayı ve onları kabullenmeyi öğreten; bunu da hukukun üstünlüğü</w:t>
      </w:r>
      <w:r w:rsidR="003441B8" w:rsidRPr="00A84126">
        <w:rPr>
          <w:color w:val="000000"/>
          <w:sz w:val="24"/>
          <w:szCs w:val="24"/>
          <w:lang w:val="tr-TR"/>
        </w:rPr>
        <w:t>ne</w:t>
      </w:r>
      <w:r w:rsidR="00DD11E9" w:rsidRPr="00A84126">
        <w:rPr>
          <w:color w:val="000000"/>
          <w:sz w:val="24"/>
          <w:szCs w:val="24"/>
          <w:lang w:val="tr-TR"/>
        </w:rPr>
        <w:t>, çeşitlili</w:t>
      </w:r>
      <w:r w:rsidR="003441B8" w:rsidRPr="00A84126">
        <w:rPr>
          <w:color w:val="000000"/>
          <w:sz w:val="24"/>
          <w:szCs w:val="24"/>
          <w:lang w:val="tr-TR"/>
        </w:rPr>
        <w:t>ğe</w:t>
      </w:r>
      <w:r w:rsidR="00DD11E9" w:rsidRPr="00A84126">
        <w:rPr>
          <w:color w:val="000000"/>
          <w:sz w:val="24"/>
          <w:szCs w:val="24"/>
          <w:lang w:val="tr-TR"/>
        </w:rPr>
        <w:t xml:space="preserve"> ve cinsiyet eşitliği</w:t>
      </w:r>
      <w:r w:rsidR="003441B8" w:rsidRPr="00A84126">
        <w:rPr>
          <w:color w:val="000000"/>
          <w:sz w:val="24"/>
          <w:szCs w:val="24"/>
          <w:lang w:val="tr-TR"/>
        </w:rPr>
        <w:t>ne saygıda</w:t>
      </w:r>
      <w:r w:rsidR="00DD11E9" w:rsidRPr="00A84126">
        <w:rPr>
          <w:color w:val="000000"/>
          <w:sz w:val="24"/>
          <w:szCs w:val="24"/>
          <w:lang w:val="tr-TR"/>
        </w:rPr>
        <w:t xml:space="preserve"> </w:t>
      </w:r>
      <w:r w:rsidR="003441B8" w:rsidRPr="00A84126">
        <w:rPr>
          <w:color w:val="000000"/>
          <w:sz w:val="24"/>
          <w:szCs w:val="24"/>
          <w:lang w:val="tr-TR"/>
        </w:rPr>
        <w:t>kusur etmeyerek yapan; kapsayıcı bir eğitim</w:t>
      </w:r>
      <w:r w:rsidR="003A139D" w:rsidRPr="00A84126">
        <w:rPr>
          <w:color w:val="000000"/>
          <w:sz w:val="24"/>
          <w:szCs w:val="24"/>
          <w:lang w:val="tr-TR"/>
        </w:rPr>
        <w:t xml:space="preserve"> sağlamak</w:t>
      </w:r>
      <w:r w:rsidRPr="00A84126">
        <w:rPr>
          <w:sz w:val="24"/>
          <w:szCs w:val="24"/>
          <w:lang w:val="tr-TR"/>
        </w:rPr>
        <w:t xml:space="preserve">; </w:t>
      </w:r>
    </w:p>
    <w:p w:rsidR="00C143FD" w:rsidRPr="00A84126" w:rsidRDefault="0026565C">
      <w:pPr>
        <w:numPr>
          <w:ilvl w:val="0"/>
          <w:numId w:val="1"/>
        </w:numPr>
        <w:spacing w:after="359"/>
        <w:ind w:right="509" w:hanging="216"/>
        <w:rPr>
          <w:sz w:val="24"/>
          <w:szCs w:val="24"/>
          <w:lang w:val="tr-TR"/>
        </w:rPr>
      </w:pPr>
      <w:r w:rsidRPr="00A84126">
        <w:rPr>
          <w:color w:val="384C8C"/>
          <w:sz w:val="24"/>
          <w:szCs w:val="24"/>
          <w:lang w:val="tr-TR"/>
        </w:rPr>
        <w:t xml:space="preserve">_ </w:t>
      </w:r>
      <w:r w:rsidRPr="00A84126">
        <w:rPr>
          <w:color w:val="000000"/>
          <w:sz w:val="24"/>
          <w:szCs w:val="24"/>
          <w:lang w:val="tr-TR"/>
        </w:rPr>
        <w:t xml:space="preserve">  </w:t>
      </w:r>
      <w:r w:rsidR="008F0F62" w:rsidRPr="00A84126">
        <w:rPr>
          <w:sz w:val="24"/>
          <w:szCs w:val="24"/>
          <w:lang w:val="tr-TR"/>
        </w:rPr>
        <w:t xml:space="preserve">Çocukların ve genç insanların eleştirel düşünme ve </w:t>
      </w:r>
      <w:r w:rsidR="003A139D" w:rsidRPr="00A84126">
        <w:rPr>
          <w:sz w:val="24"/>
          <w:szCs w:val="24"/>
          <w:lang w:val="tr-TR"/>
        </w:rPr>
        <w:t xml:space="preserve">vardıkları </w:t>
      </w:r>
      <w:r w:rsidR="008F0F62" w:rsidRPr="00A84126">
        <w:rPr>
          <w:sz w:val="24"/>
          <w:szCs w:val="24"/>
          <w:lang w:val="tr-TR"/>
        </w:rPr>
        <w:t>yargıy</w:t>
      </w:r>
      <w:r w:rsidR="003A139D" w:rsidRPr="00A84126">
        <w:rPr>
          <w:sz w:val="24"/>
          <w:szCs w:val="24"/>
          <w:lang w:val="tr-TR"/>
        </w:rPr>
        <w:t>ı</w:t>
      </w:r>
      <w:r w:rsidR="008F0F62" w:rsidRPr="00A84126">
        <w:rPr>
          <w:sz w:val="24"/>
          <w:szCs w:val="24"/>
          <w:lang w:val="tr-TR"/>
        </w:rPr>
        <w:t xml:space="preserve"> </w:t>
      </w:r>
      <w:r w:rsidR="003A139D" w:rsidRPr="00A84126">
        <w:rPr>
          <w:sz w:val="24"/>
          <w:szCs w:val="24"/>
          <w:lang w:val="tr-TR"/>
        </w:rPr>
        <w:t>uygulama kabiliyetlerini</w:t>
      </w:r>
      <w:r w:rsidR="008F0F62" w:rsidRPr="00A84126">
        <w:rPr>
          <w:sz w:val="24"/>
          <w:szCs w:val="24"/>
          <w:lang w:val="tr-TR"/>
        </w:rPr>
        <w:t xml:space="preserve"> güçlendirmek</w:t>
      </w:r>
      <w:r w:rsidR="00972FD0" w:rsidRPr="00A84126">
        <w:rPr>
          <w:sz w:val="24"/>
          <w:szCs w:val="24"/>
          <w:lang w:val="tr-TR"/>
        </w:rPr>
        <w:t>. Bu sayede de</w:t>
      </w:r>
      <w:r w:rsidR="00532CE7" w:rsidRPr="00A84126">
        <w:rPr>
          <w:sz w:val="24"/>
          <w:szCs w:val="24"/>
          <w:lang w:val="tr-TR"/>
        </w:rPr>
        <w:t xml:space="preserve"> onların</w:t>
      </w:r>
      <w:r w:rsidR="00972FD0" w:rsidRPr="00A84126">
        <w:rPr>
          <w:sz w:val="24"/>
          <w:szCs w:val="24"/>
          <w:lang w:val="tr-TR"/>
        </w:rPr>
        <w:t xml:space="preserve">, özellikle İnternet ve sosyal medya özelinde, </w:t>
      </w:r>
      <w:r w:rsidR="003A139D" w:rsidRPr="00A84126">
        <w:rPr>
          <w:sz w:val="24"/>
          <w:szCs w:val="24"/>
          <w:lang w:val="tr-TR"/>
        </w:rPr>
        <w:t xml:space="preserve">gerçekleri görebilme, yorumu gerçeklerden ayırt etme, propagandayı algılama ve telkinin her türlüsüne ve nefret söylemine </w:t>
      </w:r>
      <w:r w:rsidR="00532CE7" w:rsidRPr="00A84126">
        <w:rPr>
          <w:sz w:val="24"/>
          <w:szCs w:val="24"/>
          <w:lang w:val="tr-TR"/>
        </w:rPr>
        <w:t>karşı koyabilmelerini sağlamak</w:t>
      </w:r>
      <w:r w:rsidRPr="00A84126">
        <w:rPr>
          <w:sz w:val="24"/>
          <w:szCs w:val="24"/>
          <w:lang w:val="tr-TR"/>
        </w:rPr>
        <w:t xml:space="preserve">; </w:t>
      </w:r>
      <w:r w:rsidRPr="00A84126">
        <w:rPr>
          <w:color w:val="000000"/>
          <w:sz w:val="24"/>
          <w:szCs w:val="24"/>
          <w:lang w:val="tr-TR"/>
        </w:rPr>
        <w:t xml:space="preserve"> </w:t>
      </w:r>
    </w:p>
    <w:p w:rsidR="00C143FD" w:rsidRPr="00A84126" w:rsidRDefault="0026565C">
      <w:pPr>
        <w:numPr>
          <w:ilvl w:val="0"/>
          <w:numId w:val="1"/>
        </w:numPr>
        <w:spacing w:after="360"/>
        <w:ind w:right="509" w:hanging="216"/>
        <w:rPr>
          <w:sz w:val="24"/>
          <w:szCs w:val="24"/>
          <w:lang w:val="tr-TR"/>
        </w:rPr>
      </w:pPr>
      <w:r w:rsidRPr="00A84126">
        <w:rPr>
          <w:color w:val="384C8C"/>
          <w:sz w:val="24"/>
          <w:szCs w:val="24"/>
          <w:lang w:val="tr-TR"/>
        </w:rPr>
        <w:t xml:space="preserve">_ </w:t>
      </w:r>
      <w:r w:rsidRPr="00A84126">
        <w:rPr>
          <w:color w:val="000000"/>
          <w:sz w:val="24"/>
          <w:szCs w:val="24"/>
          <w:lang w:val="tr-TR"/>
        </w:rPr>
        <w:t xml:space="preserve">  </w:t>
      </w:r>
      <w:r w:rsidR="007C3BB8" w:rsidRPr="00A84126">
        <w:rPr>
          <w:color w:val="000000"/>
          <w:sz w:val="24"/>
          <w:szCs w:val="24"/>
          <w:lang w:val="tr-TR"/>
        </w:rPr>
        <w:t xml:space="preserve">Toplumda başarılı olmaya doğru giden patikaları aşmak ve kendi profesyonel geleceklerini kurmaları için ihtiyaç duyacakları </w:t>
      </w:r>
      <w:r w:rsidR="0023508B" w:rsidRPr="00A84126">
        <w:rPr>
          <w:color w:val="000000"/>
          <w:sz w:val="24"/>
          <w:szCs w:val="24"/>
          <w:lang w:val="tr-TR"/>
        </w:rPr>
        <w:t xml:space="preserve">bilgiyi, yetenekleri ve kabiliyetleri </w:t>
      </w:r>
      <w:r w:rsidR="007C3BB8" w:rsidRPr="00A84126">
        <w:rPr>
          <w:color w:val="000000"/>
          <w:sz w:val="24"/>
          <w:szCs w:val="24"/>
          <w:lang w:val="tr-TR"/>
        </w:rPr>
        <w:t>bütün çocuklara ve genç insanlara sun</w:t>
      </w:r>
      <w:r w:rsidR="008F0F62" w:rsidRPr="00A84126">
        <w:rPr>
          <w:color w:val="000000"/>
          <w:sz w:val="24"/>
          <w:szCs w:val="24"/>
          <w:lang w:val="tr-TR"/>
        </w:rPr>
        <w:t>mak kaydıyla</w:t>
      </w:r>
      <w:r w:rsidR="007C3BB8" w:rsidRPr="00A84126">
        <w:rPr>
          <w:color w:val="000000"/>
          <w:sz w:val="24"/>
          <w:szCs w:val="24"/>
          <w:lang w:val="tr-TR"/>
        </w:rPr>
        <w:t xml:space="preserve">, </w:t>
      </w:r>
      <w:r w:rsidR="007C3BB8" w:rsidRPr="00A84126">
        <w:rPr>
          <w:sz w:val="24"/>
          <w:szCs w:val="24"/>
          <w:lang w:val="tr-TR"/>
        </w:rPr>
        <w:t>c</w:t>
      </w:r>
      <w:r w:rsidR="0023508B" w:rsidRPr="00A84126">
        <w:rPr>
          <w:sz w:val="24"/>
          <w:szCs w:val="24"/>
          <w:lang w:val="tr-TR"/>
        </w:rPr>
        <w:t xml:space="preserve">oğrafi, sosyal ve eğitsel eşitsizliklerle </w:t>
      </w:r>
      <w:r w:rsidR="0023508B" w:rsidRPr="00A84126">
        <w:rPr>
          <w:sz w:val="24"/>
          <w:szCs w:val="24"/>
          <w:lang w:val="tr-TR"/>
        </w:rPr>
        <w:lastRenderedPageBreak/>
        <w:t>birlikte umutsuzluğa yol açabilecek ve aşırılık için uygun zemin hazırlayacak diğer etkenlerle de savaşmak</w:t>
      </w:r>
      <w:r w:rsidR="008F0F62" w:rsidRPr="00A84126">
        <w:rPr>
          <w:sz w:val="24"/>
          <w:szCs w:val="24"/>
          <w:lang w:val="tr-TR"/>
        </w:rPr>
        <w:t>.</w:t>
      </w:r>
      <w:r w:rsidR="0023508B" w:rsidRPr="00A84126">
        <w:rPr>
          <w:sz w:val="24"/>
          <w:szCs w:val="24"/>
          <w:lang w:val="tr-TR"/>
        </w:rPr>
        <w:t xml:space="preserve"> </w:t>
      </w:r>
      <w:r w:rsidR="008F0F62" w:rsidRPr="00A84126">
        <w:rPr>
          <w:sz w:val="24"/>
          <w:szCs w:val="24"/>
          <w:lang w:val="tr-TR"/>
        </w:rPr>
        <w:t>Erken okul terklerini engelleyecek önlemleri almak ve bütün genç insanların sosyal ve profesyonel entegrasyonunu geliştirmek</w:t>
      </w:r>
      <w:r w:rsidRPr="00A84126">
        <w:rPr>
          <w:sz w:val="24"/>
          <w:szCs w:val="24"/>
          <w:lang w:val="tr-TR"/>
        </w:rPr>
        <w:t xml:space="preserve">; </w:t>
      </w:r>
    </w:p>
    <w:p w:rsidR="00C143FD" w:rsidRPr="00A84126" w:rsidRDefault="0026565C">
      <w:pPr>
        <w:numPr>
          <w:ilvl w:val="0"/>
          <w:numId w:val="1"/>
        </w:numPr>
        <w:spacing w:after="360" w:line="284" w:lineRule="auto"/>
        <w:ind w:right="509" w:hanging="216"/>
        <w:rPr>
          <w:sz w:val="24"/>
          <w:szCs w:val="24"/>
          <w:lang w:val="tr-TR"/>
        </w:rPr>
      </w:pPr>
      <w:r w:rsidRPr="00A84126">
        <w:rPr>
          <w:color w:val="384C8C"/>
          <w:sz w:val="24"/>
          <w:szCs w:val="24"/>
          <w:lang w:val="tr-TR"/>
        </w:rPr>
        <w:t xml:space="preserve">_ </w:t>
      </w:r>
      <w:r w:rsidRPr="00A84126">
        <w:rPr>
          <w:color w:val="000000"/>
          <w:sz w:val="24"/>
          <w:szCs w:val="24"/>
          <w:lang w:val="tr-TR"/>
        </w:rPr>
        <w:t xml:space="preserve">  </w:t>
      </w:r>
      <w:r w:rsidR="00186E04" w:rsidRPr="00A84126">
        <w:rPr>
          <w:sz w:val="24"/>
          <w:szCs w:val="24"/>
          <w:lang w:val="tr-TR"/>
        </w:rPr>
        <w:t>Bütün eğitim paydaşları</w:t>
      </w:r>
      <w:r w:rsidR="007444EE" w:rsidRPr="00A84126">
        <w:rPr>
          <w:sz w:val="24"/>
          <w:szCs w:val="24"/>
          <w:lang w:val="tr-TR"/>
        </w:rPr>
        <w:t xml:space="preserve"> –</w:t>
      </w:r>
      <w:r w:rsidR="00186E04" w:rsidRPr="00A84126">
        <w:rPr>
          <w:sz w:val="24"/>
          <w:szCs w:val="24"/>
          <w:lang w:val="tr-TR"/>
        </w:rPr>
        <w:t xml:space="preserve"> özellikle</w:t>
      </w:r>
      <w:r w:rsidR="007444EE" w:rsidRPr="00A84126">
        <w:rPr>
          <w:sz w:val="24"/>
          <w:szCs w:val="24"/>
          <w:lang w:val="tr-TR"/>
        </w:rPr>
        <w:t xml:space="preserve"> </w:t>
      </w:r>
      <w:r w:rsidR="00186E04" w:rsidRPr="00A84126">
        <w:rPr>
          <w:sz w:val="24"/>
          <w:szCs w:val="24"/>
          <w:lang w:val="tr-TR"/>
        </w:rPr>
        <w:t>veliler, aileler ve yardımcı yapılar</w:t>
      </w:r>
      <w:r w:rsidR="007444EE" w:rsidRPr="00A84126">
        <w:rPr>
          <w:sz w:val="24"/>
          <w:szCs w:val="24"/>
          <w:lang w:val="tr-TR"/>
        </w:rPr>
        <w:t xml:space="preserve"> – arasında </w:t>
      </w:r>
      <w:r w:rsidR="00186E04" w:rsidRPr="00A84126">
        <w:rPr>
          <w:sz w:val="24"/>
          <w:szCs w:val="24"/>
          <w:lang w:val="tr-TR"/>
        </w:rPr>
        <w:t xml:space="preserve">diyaloğu ve işbirliğini cesaretlendirmek ve çocuklar </w:t>
      </w:r>
      <w:r w:rsidR="007444EE" w:rsidRPr="00A84126">
        <w:rPr>
          <w:sz w:val="24"/>
          <w:szCs w:val="24"/>
          <w:lang w:val="tr-TR"/>
        </w:rPr>
        <w:t>il</w:t>
      </w:r>
      <w:r w:rsidR="00186E04" w:rsidRPr="00A84126">
        <w:rPr>
          <w:sz w:val="24"/>
          <w:szCs w:val="24"/>
          <w:lang w:val="tr-TR"/>
        </w:rPr>
        <w:t xml:space="preserve">e genç insanların </w:t>
      </w:r>
      <w:r w:rsidR="007444EE" w:rsidRPr="00A84126">
        <w:rPr>
          <w:sz w:val="24"/>
          <w:szCs w:val="24"/>
          <w:lang w:val="tr-TR"/>
        </w:rPr>
        <w:t xml:space="preserve">sosyal bağlarını güçlendirerek ve bir aidiyet hissi oluşturarak </w:t>
      </w:r>
      <w:r w:rsidR="00BD542E" w:rsidRPr="00A84126">
        <w:rPr>
          <w:sz w:val="24"/>
          <w:szCs w:val="24"/>
          <w:lang w:val="tr-TR"/>
        </w:rPr>
        <w:t>onların inisiyatif alma ve katılımcı yönlerini geliştirmek</w:t>
      </w:r>
      <w:r w:rsidRPr="00A84126">
        <w:rPr>
          <w:sz w:val="24"/>
          <w:szCs w:val="24"/>
          <w:lang w:val="tr-TR"/>
        </w:rPr>
        <w:t xml:space="preserve">; </w:t>
      </w:r>
    </w:p>
    <w:p w:rsidR="00C143FD" w:rsidRPr="00A84126" w:rsidRDefault="0026565C">
      <w:pPr>
        <w:numPr>
          <w:ilvl w:val="0"/>
          <w:numId w:val="1"/>
        </w:numPr>
        <w:ind w:right="509" w:hanging="216"/>
        <w:rPr>
          <w:sz w:val="24"/>
          <w:szCs w:val="24"/>
          <w:lang w:val="tr-TR"/>
        </w:rPr>
      </w:pPr>
      <w:r w:rsidRPr="00A84126">
        <w:rPr>
          <w:color w:val="384C8C"/>
          <w:sz w:val="24"/>
          <w:szCs w:val="24"/>
          <w:lang w:val="tr-TR"/>
        </w:rPr>
        <w:t xml:space="preserve">_ </w:t>
      </w:r>
      <w:r w:rsidRPr="00A84126">
        <w:rPr>
          <w:color w:val="000000"/>
          <w:sz w:val="24"/>
          <w:szCs w:val="24"/>
          <w:lang w:val="tr-TR"/>
        </w:rPr>
        <w:t xml:space="preserve">  </w:t>
      </w:r>
      <w:r w:rsidR="00BD542E" w:rsidRPr="00A84126">
        <w:rPr>
          <w:sz w:val="24"/>
          <w:szCs w:val="24"/>
          <w:lang w:val="tr-TR"/>
        </w:rPr>
        <w:t>Öğretmenlerin donanımını</w:t>
      </w:r>
      <w:r w:rsidR="00512CF1" w:rsidRPr="00A84126">
        <w:rPr>
          <w:sz w:val="24"/>
          <w:szCs w:val="24"/>
          <w:lang w:val="tr-TR"/>
        </w:rPr>
        <w:t xml:space="preserve">, şu konularla ilgili olarak </w:t>
      </w:r>
      <w:r w:rsidR="00BD542E" w:rsidRPr="00A84126">
        <w:rPr>
          <w:sz w:val="24"/>
          <w:szCs w:val="24"/>
          <w:lang w:val="tr-TR"/>
        </w:rPr>
        <w:t>artırmak: ayrımcılığın ve ırkçılığın bütün türlerine karşı durabilmek</w:t>
      </w:r>
      <w:r w:rsidR="00512CF1" w:rsidRPr="00A84126">
        <w:rPr>
          <w:sz w:val="24"/>
          <w:szCs w:val="24"/>
          <w:lang w:val="tr-TR"/>
        </w:rPr>
        <w:t>;</w:t>
      </w:r>
      <w:r w:rsidR="00BD542E" w:rsidRPr="00A84126">
        <w:rPr>
          <w:sz w:val="24"/>
          <w:szCs w:val="24"/>
          <w:lang w:val="tr-TR"/>
        </w:rPr>
        <w:t xml:space="preserve"> çocuklar</w:t>
      </w:r>
      <w:r w:rsidR="00512CF1" w:rsidRPr="00A84126">
        <w:rPr>
          <w:sz w:val="24"/>
          <w:szCs w:val="24"/>
          <w:lang w:val="tr-TR"/>
        </w:rPr>
        <w:t>a</w:t>
      </w:r>
      <w:r w:rsidR="00BD542E" w:rsidRPr="00A84126">
        <w:rPr>
          <w:sz w:val="24"/>
          <w:szCs w:val="24"/>
          <w:lang w:val="tr-TR"/>
        </w:rPr>
        <w:t xml:space="preserve"> ve </w:t>
      </w:r>
      <w:r w:rsidR="00512CF1" w:rsidRPr="00A84126">
        <w:rPr>
          <w:sz w:val="24"/>
          <w:szCs w:val="24"/>
          <w:lang w:val="tr-TR"/>
        </w:rPr>
        <w:t>genç insanlara medya okur-yazarlığı kazandırmak; farklı altyapılardan gelen çocukların ihtiyaçlarını karşılayabilmek; ortak temel değerleri aktarabilmek; ırkçılık ile hoşgörüsüzlüğü önlemek ve bunlarla savaşmak.</w:t>
      </w:r>
    </w:p>
    <w:p w:rsidR="00C143FD" w:rsidRPr="009454B8" w:rsidRDefault="0026565C">
      <w:pPr>
        <w:spacing w:after="270" w:line="259" w:lineRule="auto"/>
        <w:ind w:left="107" w:right="0"/>
        <w:jc w:val="left"/>
        <w:rPr>
          <w:lang w:val="tr-TR"/>
        </w:rPr>
      </w:pPr>
      <w:r w:rsidRPr="009454B8">
        <w:rPr>
          <w:color w:val="59A1CF"/>
          <w:sz w:val="26"/>
          <w:lang w:val="tr-TR"/>
        </w:rPr>
        <w:t xml:space="preserve"> </w:t>
      </w:r>
      <w:r w:rsidRPr="009454B8">
        <w:rPr>
          <w:color w:val="59A1CF"/>
          <w:sz w:val="26"/>
          <w:shd w:val="clear" w:color="auto" w:fill="59A1CF"/>
          <w:lang w:val="tr-TR"/>
        </w:rPr>
        <w:t xml:space="preserve">  </w:t>
      </w:r>
      <w:r w:rsidRPr="009454B8">
        <w:rPr>
          <w:color w:val="59A1CF"/>
          <w:sz w:val="26"/>
          <w:lang w:val="tr-TR"/>
        </w:rPr>
        <w:t xml:space="preserve">    </w:t>
      </w:r>
      <w:r w:rsidR="00D444C1">
        <w:rPr>
          <w:color w:val="59A1CF"/>
          <w:sz w:val="26"/>
          <w:lang w:val="tr-TR"/>
        </w:rPr>
        <w:t xml:space="preserve">AVRUPA </w:t>
      </w:r>
      <w:r w:rsidR="00A72B06">
        <w:rPr>
          <w:color w:val="59A1CF"/>
          <w:sz w:val="26"/>
          <w:lang w:val="tr-TR"/>
        </w:rPr>
        <w:t>SEVİYESİNDE</w:t>
      </w:r>
      <w:r w:rsidRPr="009454B8">
        <w:rPr>
          <w:color w:val="000000"/>
          <w:sz w:val="26"/>
          <w:lang w:val="tr-TR"/>
        </w:rPr>
        <w:t xml:space="preserve"> </w:t>
      </w:r>
    </w:p>
    <w:p w:rsidR="00C143FD" w:rsidRPr="00A84126" w:rsidRDefault="007647A6" w:rsidP="001B2033">
      <w:pPr>
        <w:spacing w:after="361"/>
        <w:ind w:left="140" w:right="509"/>
        <w:rPr>
          <w:sz w:val="24"/>
          <w:szCs w:val="24"/>
          <w:lang w:val="tr-TR"/>
        </w:rPr>
      </w:pPr>
      <w:r w:rsidRPr="00A84126">
        <w:rPr>
          <w:sz w:val="24"/>
          <w:szCs w:val="24"/>
          <w:lang w:val="tr-TR"/>
        </w:rPr>
        <w:t xml:space="preserve">Eğitim sistemleri ve kapsamları ile ilgili sorumluluk üye ülkelerde olsa da, Avrupa’nın yüz yüze kaldığı ortak sorunlarla mücadelede AB seviyesinde işbirliği </w:t>
      </w:r>
      <w:r w:rsidR="001B2033" w:rsidRPr="00A84126">
        <w:rPr>
          <w:sz w:val="24"/>
          <w:szCs w:val="24"/>
          <w:lang w:val="tr-TR"/>
        </w:rPr>
        <w:t xml:space="preserve">etkili olacaktır. İşbirliği ve koordinasyona, deneyimleri paylaşmaya </w:t>
      </w:r>
      <w:r w:rsidR="00236249" w:rsidRPr="00A84126">
        <w:rPr>
          <w:sz w:val="24"/>
          <w:szCs w:val="24"/>
          <w:lang w:val="tr-TR"/>
        </w:rPr>
        <w:t>ve en</w:t>
      </w:r>
      <w:r w:rsidR="001B2033" w:rsidRPr="00A84126">
        <w:rPr>
          <w:sz w:val="24"/>
          <w:szCs w:val="24"/>
          <w:lang w:val="tr-TR"/>
        </w:rPr>
        <w:t xml:space="preserve"> iyi fikirlerin ve örneklerin Avrupa Birliği genelinde paylaşılabilmesini sağlamaya acil ihtiyaç vardır:</w:t>
      </w:r>
    </w:p>
    <w:p w:rsidR="00C143FD" w:rsidRPr="00A84126" w:rsidRDefault="0026565C" w:rsidP="006456BE">
      <w:pPr>
        <w:numPr>
          <w:ilvl w:val="0"/>
          <w:numId w:val="2"/>
        </w:numPr>
        <w:spacing w:after="358"/>
        <w:ind w:right="509" w:hanging="216"/>
        <w:rPr>
          <w:sz w:val="24"/>
          <w:szCs w:val="24"/>
          <w:lang w:val="tr-TR"/>
        </w:rPr>
      </w:pPr>
      <w:r w:rsidRPr="00A84126">
        <w:rPr>
          <w:color w:val="384C8C"/>
          <w:sz w:val="24"/>
          <w:szCs w:val="24"/>
          <w:lang w:val="tr-TR"/>
        </w:rPr>
        <w:t xml:space="preserve">_ </w:t>
      </w:r>
      <w:r w:rsidRPr="00A84126">
        <w:rPr>
          <w:color w:val="000000"/>
          <w:sz w:val="24"/>
          <w:szCs w:val="24"/>
          <w:lang w:val="tr-TR"/>
        </w:rPr>
        <w:t xml:space="preserve">   </w:t>
      </w:r>
      <w:r w:rsidR="006456BE" w:rsidRPr="00A84126">
        <w:rPr>
          <w:color w:val="000000"/>
          <w:sz w:val="24"/>
          <w:szCs w:val="24"/>
          <w:lang w:val="tr-TR"/>
        </w:rPr>
        <w:t>Aktif vatandaşlık ile birlikte d</w:t>
      </w:r>
      <w:r w:rsidR="001B2033" w:rsidRPr="00A84126">
        <w:rPr>
          <w:color w:val="000000"/>
          <w:sz w:val="24"/>
          <w:szCs w:val="24"/>
          <w:lang w:val="tr-TR"/>
        </w:rPr>
        <w:t>emokratik değerleri ve temel hakları, sosyal içermeyi ve ayırım yapmamayı</w:t>
      </w:r>
      <w:r w:rsidR="006456BE" w:rsidRPr="00A84126">
        <w:rPr>
          <w:color w:val="000000"/>
          <w:sz w:val="24"/>
          <w:szCs w:val="24"/>
          <w:lang w:val="tr-TR"/>
        </w:rPr>
        <w:t xml:space="preserve"> </w:t>
      </w:r>
      <w:r w:rsidR="00B14E12" w:rsidRPr="00A84126">
        <w:rPr>
          <w:color w:val="000000"/>
          <w:sz w:val="24"/>
          <w:szCs w:val="24"/>
          <w:lang w:val="tr-TR"/>
        </w:rPr>
        <w:t xml:space="preserve">destekleyerek, </w:t>
      </w:r>
      <w:r w:rsidR="006456BE" w:rsidRPr="00A84126">
        <w:rPr>
          <w:color w:val="000000"/>
          <w:sz w:val="24"/>
          <w:szCs w:val="24"/>
          <w:lang w:val="tr-TR"/>
        </w:rPr>
        <w:t>çocukların ve genç insanların sosyal, sivil ve entelektüel kabiliyetler kazanmasını güvence altına almak</w:t>
      </w:r>
      <w:r w:rsidRPr="00A84126">
        <w:rPr>
          <w:sz w:val="24"/>
          <w:szCs w:val="24"/>
          <w:lang w:val="tr-TR"/>
        </w:rPr>
        <w:t xml:space="preserve">; </w:t>
      </w:r>
    </w:p>
    <w:p w:rsidR="00C143FD" w:rsidRPr="00A84126" w:rsidRDefault="0026565C">
      <w:pPr>
        <w:numPr>
          <w:ilvl w:val="0"/>
          <w:numId w:val="2"/>
        </w:numPr>
        <w:spacing w:after="356"/>
        <w:ind w:right="509" w:hanging="216"/>
        <w:rPr>
          <w:sz w:val="24"/>
          <w:szCs w:val="24"/>
          <w:lang w:val="tr-TR"/>
        </w:rPr>
      </w:pPr>
      <w:r w:rsidRPr="00A84126">
        <w:rPr>
          <w:color w:val="384C8C"/>
          <w:sz w:val="24"/>
          <w:szCs w:val="24"/>
          <w:lang w:val="tr-TR"/>
        </w:rPr>
        <w:t xml:space="preserve">_ </w:t>
      </w:r>
      <w:r w:rsidRPr="00A84126">
        <w:rPr>
          <w:color w:val="000000"/>
          <w:sz w:val="24"/>
          <w:szCs w:val="24"/>
          <w:lang w:val="tr-TR"/>
        </w:rPr>
        <w:t xml:space="preserve">   </w:t>
      </w:r>
      <w:r w:rsidR="00236249" w:rsidRPr="00A84126">
        <w:rPr>
          <w:color w:val="000000"/>
          <w:sz w:val="24"/>
          <w:szCs w:val="24"/>
          <w:lang w:val="tr-TR"/>
        </w:rPr>
        <w:t>Ayrımcılığın bütün çeşitlerine ve telkinlere karşı direnç kazandırmak için, özellikle de İnternet ve sosyal medya kullanımında, e</w:t>
      </w:r>
      <w:r w:rsidR="006456BE" w:rsidRPr="00A84126">
        <w:rPr>
          <w:color w:val="000000"/>
          <w:sz w:val="24"/>
          <w:szCs w:val="24"/>
          <w:lang w:val="tr-TR"/>
        </w:rPr>
        <w:t>leştirel düşünceyi ve medya okur-yazarlığını geliştirmek</w:t>
      </w:r>
      <w:r w:rsidRPr="00A84126">
        <w:rPr>
          <w:sz w:val="24"/>
          <w:szCs w:val="24"/>
          <w:lang w:val="tr-TR"/>
        </w:rPr>
        <w:t xml:space="preserve">; </w:t>
      </w:r>
    </w:p>
    <w:p w:rsidR="00C143FD" w:rsidRPr="00A84126" w:rsidRDefault="0026565C">
      <w:pPr>
        <w:numPr>
          <w:ilvl w:val="0"/>
          <w:numId w:val="2"/>
        </w:numPr>
        <w:spacing w:after="356"/>
        <w:ind w:right="509" w:hanging="216"/>
        <w:rPr>
          <w:sz w:val="24"/>
          <w:szCs w:val="24"/>
          <w:lang w:val="tr-TR"/>
        </w:rPr>
      </w:pPr>
      <w:r w:rsidRPr="00A84126">
        <w:rPr>
          <w:color w:val="384C8C"/>
          <w:sz w:val="24"/>
          <w:szCs w:val="24"/>
          <w:lang w:val="tr-TR"/>
        </w:rPr>
        <w:t xml:space="preserve">_ </w:t>
      </w:r>
      <w:r w:rsidR="001249CA" w:rsidRPr="00A84126">
        <w:rPr>
          <w:color w:val="000000"/>
          <w:sz w:val="24"/>
          <w:szCs w:val="24"/>
          <w:lang w:val="tr-TR"/>
        </w:rPr>
        <w:t xml:space="preserve">Eğitim ve öğretim sistemlerimizin </w:t>
      </w:r>
      <w:r w:rsidR="001249CA" w:rsidRPr="00A84126">
        <w:rPr>
          <w:sz w:val="24"/>
          <w:szCs w:val="24"/>
          <w:lang w:val="tr-TR"/>
        </w:rPr>
        <w:t xml:space="preserve">dezavantajlı çocukların ve genç insanların ihtiyaçlarına yönelik </w:t>
      </w:r>
      <w:r w:rsidR="00A277E7" w:rsidRPr="00A84126">
        <w:rPr>
          <w:sz w:val="24"/>
          <w:szCs w:val="24"/>
          <w:lang w:val="tr-TR"/>
        </w:rPr>
        <w:t xml:space="preserve">de </w:t>
      </w:r>
      <w:r w:rsidR="001249CA" w:rsidRPr="00A84126">
        <w:rPr>
          <w:sz w:val="24"/>
          <w:szCs w:val="24"/>
          <w:lang w:val="tr-TR"/>
        </w:rPr>
        <w:t>ol</w:t>
      </w:r>
      <w:r w:rsidR="00A277E7" w:rsidRPr="00A84126">
        <w:rPr>
          <w:sz w:val="24"/>
          <w:szCs w:val="24"/>
          <w:lang w:val="tr-TR"/>
        </w:rPr>
        <w:t>masını sağlayarak</w:t>
      </w:r>
      <w:r w:rsidR="001249CA" w:rsidRPr="00A84126">
        <w:rPr>
          <w:sz w:val="24"/>
          <w:szCs w:val="24"/>
          <w:lang w:val="tr-TR"/>
        </w:rPr>
        <w:t xml:space="preserve">, bu çocuklarımızın eğitimini </w:t>
      </w:r>
      <w:r w:rsidR="00A277E7" w:rsidRPr="00A84126">
        <w:rPr>
          <w:sz w:val="24"/>
          <w:szCs w:val="24"/>
          <w:lang w:val="tr-TR"/>
        </w:rPr>
        <w:t>geliştirm</w:t>
      </w:r>
      <w:r w:rsidR="001249CA" w:rsidRPr="00A84126">
        <w:rPr>
          <w:sz w:val="24"/>
          <w:szCs w:val="24"/>
          <w:lang w:val="tr-TR"/>
        </w:rPr>
        <w:t>e</w:t>
      </w:r>
      <w:r w:rsidR="00A277E7" w:rsidRPr="00A84126">
        <w:rPr>
          <w:sz w:val="24"/>
          <w:szCs w:val="24"/>
          <w:lang w:val="tr-TR"/>
        </w:rPr>
        <w:t>k</w:t>
      </w:r>
      <w:r w:rsidRPr="00A84126">
        <w:rPr>
          <w:sz w:val="24"/>
          <w:szCs w:val="24"/>
          <w:lang w:val="tr-TR"/>
        </w:rPr>
        <w:t xml:space="preserve">; </w:t>
      </w:r>
    </w:p>
    <w:p w:rsidR="00C143FD" w:rsidRPr="00A84126" w:rsidRDefault="0026565C">
      <w:pPr>
        <w:numPr>
          <w:ilvl w:val="0"/>
          <w:numId w:val="2"/>
        </w:numPr>
        <w:ind w:right="509" w:hanging="216"/>
        <w:rPr>
          <w:sz w:val="24"/>
          <w:szCs w:val="24"/>
          <w:lang w:val="tr-TR"/>
        </w:rPr>
      </w:pPr>
      <w:r w:rsidRPr="00A84126">
        <w:rPr>
          <w:color w:val="384C8C"/>
          <w:sz w:val="24"/>
          <w:szCs w:val="24"/>
          <w:lang w:val="tr-TR"/>
        </w:rPr>
        <w:t xml:space="preserve">_ </w:t>
      </w:r>
      <w:r w:rsidRPr="00A84126">
        <w:rPr>
          <w:color w:val="000000"/>
          <w:sz w:val="24"/>
          <w:szCs w:val="24"/>
          <w:lang w:val="tr-TR"/>
        </w:rPr>
        <w:t xml:space="preserve">   </w:t>
      </w:r>
      <w:r w:rsidR="00A277E7" w:rsidRPr="00A84126">
        <w:rPr>
          <w:color w:val="000000"/>
          <w:sz w:val="24"/>
          <w:szCs w:val="24"/>
          <w:lang w:val="tr-TR"/>
        </w:rPr>
        <w:t>İlgili diğer politikalar ve paydaşlarla işbirliği yaparak kültürlerarası diyaloğu, her türlü öğrenim ile desteklemek</w:t>
      </w:r>
      <w:r w:rsidRPr="00A84126">
        <w:rPr>
          <w:sz w:val="24"/>
          <w:szCs w:val="24"/>
          <w:lang w:val="tr-TR"/>
        </w:rPr>
        <w:t xml:space="preserve">. </w:t>
      </w:r>
    </w:p>
    <w:p w:rsidR="00C143FD" w:rsidRPr="00A84126" w:rsidRDefault="006E15DF">
      <w:pPr>
        <w:spacing w:after="80"/>
        <w:ind w:left="140" w:right="509"/>
        <w:rPr>
          <w:sz w:val="24"/>
          <w:szCs w:val="24"/>
          <w:lang w:val="tr-TR"/>
        </w:rPr>
      </w:pPr>
      <w:r w:rsidRPr="00A84126">
        <w:rPr>
          <w:sz w:val="24"/>
          <w:szCs w:val="24"/>
          <w:lang w:val="tr-TR"/>
        </w:rPr>
        <w:t>Bu hedefler şunlar tarafından desteklenebilir:</w:t>
      </w:r>
    </w:p>
    <w:p w:rsidR="00C143FD" w:rsidRPr="00A84126" w:rsidRDefault="0026565C">
      <w:pPr>
        <w:spacing w:after="78"/>
        <w:ind w:left="609" w:right="509" w:hanging="277"/>
        <w:rPr>
          <w:sz w:val="24"/>
          <w:szCs w:val="24"/>
          <w:lang w:val="tr-TR"/>
        </w:rPr>
      </w:pPr>
      <w:r w:rsidRPr="00A84126">
        <w:rPr>
          <w:color w:val="384C8C"/>
          <w:sz w:val="24"/>
          <w:szCs w:val="24"/>
          <w:lang w:val="tr-TR"/>
        </w:rPr>
        <w:lastRenderedPageBreak/>
        <w:t xml:space="preserve"> _ </w:t>
      </w:r>
      <w:r w:rsidR="00C2264D" w:rsidRPr="00A84126">
        <w:rPr>
          <w:i/>
          <w:sz w:val="24"/>
          <w:szCs w:val="24"/>
          <w:lang w:val="tr-TR"/>
        </w:rPr>
        <w:t>‘ET2020’ stratejik çerçevesi</w:t>
      </w:r>
      <w:r w:rsidR="00C2264D" w:rsidRPr="00A84126">
        <w:rPr>
          <w:sz w:val="24"/>
          <w:szCs w:val="24"/>
          <w:lang w:val="tr-TR"/>
        </w:rPr>
        <w:t xml:space="preserve">: </w:t>
      </w:r>
      <w:r w:rsidR="006E15DF" w:rsidRPr="00A84126">
        <w:rPr>
          <w:sz w:val="24"/>
          <w:szCs w:val="24"/>
          <w:lang w:val="tr-TR"/>
        </w:rPr>
        <w:t xml:space="preserve">Öncelikleri, karşılıklı öğrenim ve </w:t>
      </w:r>
      <w:r w:rsidR="004C79CA" w:rsidRPr="00A84126">
        <w:rPr>
          <w:sz w:val="24"/>
          <w:szCs w:val="24"/>
          <w:lang w:val="tr-TR"/>
        </w:rPr>
        <w:t xml:space="preserve">iyi örneklerin </w:t>
      </w:r>
      <w:r w:rsidR="006E15DF" w:rsidRPr="00A84126">
        <w:rPr>
          <w:sz w:val="24"/>
          <w:szCs w:val="24"/>
          <w:lang w:val="tr-TR"/>
        </w:rPr>
        <w:t>deği</w:t>
      </w:r>
      <w:r w:rsidR="004C79CA" w:rsidRPr="00A84126">
        <w:rPr>
          <w:sz w:val="24"/>
          <w:szCs w:val="24"/>
          <w:lang w:val="tr-TR"/>
        </w:rPr>
        <w:t>şi</w:t>
      </w:r>
      <w:r w:rsidR="006E15DF" w:rsidRPr="00A84126">
        <w:rPr>
          <w:sz w:val="24"/>
          <w:szCs w:val="24"/>
          <w:lang w:val="tr-TR"/>
        </w:rPr>
        <w:t>m</w:t>
      </w:r>
      <w:r w:rsidR="004C79CA" w:rsidRPr="00A84126">
        <w:rPr>
          <w:sz w:val="24"/>
          <w:szCs w:val="24"/>
          <w:lang w:val="tr-TR"/>
        </w:rPr>
        <w:t xml:space="preserve">i ve yayılımı </w:t>
      </w:r>
      <w:r w:rsidR="00B61860" w:rsidRPr="00A84126">
        <w:rPr>
          <w:sz w:val="24"/>
          <w:szCs w:val="24"/>
          <w:lang w:val="tr-TR"/>
        </w:rPr>
        <w:t>yoluyla</w:t>
      </w:r>
      <w:r w:rsidRPr="00A84126">
        <w:rPr>
          <w:sz w:val="24"/>
          <w:szCs w:val="24"/>
          <w:lang w:val="tr-TR"/>
        </w:rPr>
        <w:t>;</w:t>
      </w:r>
    </w:p>
    <w:p w:rsidR="00C143FD" w:rsidRPr="00A84126" w:rsidRDefault="0026565C">
      <w:pPr>
        <w:ind w:left="609" w:right="509" w:hanging="277"/>
        <w:rPr>
          <w:sz w:val="24"/>
          <w:szCs w:val="24"/>
          <w:lang w:val="tr-TR"/>
        </w:rPr>
      </w:pPr>
      <w:r w:rsidRPr="00A84126">
        <w:rPr>
          <w:color w:val="384C8C"/>
          <w:sz w:val="24"/>
          <w:szCs w:val="24"/>
          <w:lang w:val="tr-TR"/>
        </w:rPr>
        <w:t xml:space="preserve"> _ </w:t>
      </w:r>
      <w:r w:rsidRPr="00A84126">
        <w:rPr>
          <w:i/>
          <w:sz w:val="24"/>
          <w:szCs w:val="24"/>
          <w:lang w:val="tr-TR"/>
        </w:rPr>
        <w:t>Erasmus+</w:t>
      </w:r>
      <w:r w:rsidRPr="00A84126">
        <w:rPr>
          <w:sz w:val="24"/>
          <w:szCs w:val="24"/>
          <w:lang w:val="tr-TR"/>
        </w:rPr>
        <w:t xml:space="preserve"> </w:t>
      </w:r>
      <w:r w:rsidR="00B61860" w:rsidRPr="00A84126">
        <w:rPr>
          <w:sz w:val="24"/>
          <w:szCs w:val="24"/>
          <w:lang w:val="tr-TR"/>
        </w:rPr>
        <w:t>P</w:t>
      </w:r>
      <w:r w:rsidRPr="00A84126">
        <w:rPr>
          <w:sz w:val="24"/>
          <w:szCs w:val="24"/>
          <w:lang w:val="tr-TR"/>
        </w:rPr>
        <w:t>rogram</w:t>
      </w:r>
      <w:r w:rsidR="00B61860" w:rsidRPr="00A84126">
        <w:rPr>
          <w:sz w:val="24"/>
          <w:szCs w:val="24"/>
          <w:lang w:val="tr-TR"/>
        </w:rPr>
        <w:t xml:space="preserve">ı: Özellikle öğrenenlerin ve </w:t>
      </w:r>
      <w:r w:rsidR="004D72D2" w:rsidRPr="00A84126">
        <w:rPr>
          <w:sz w:val="24"/>
          <w:szCs w:val="24"/>
          <w:lang w:val="tr-TR"/>
        </w:rPr>
        <w:t>öğretenlerin hareket</w:t>
      </w:r>
      <w:r w:rsidR="00B91F9C" w:rsidRPr="00A84126">
        <w:rPr>
          <w:sz w:val="24"/>
          <w:szCs w:val="24"/>
          <w:lang w:val="tr-TR"/>
        </w:rPr>
        <w:t xml:space="preserve"> kabiliyetine, stratejik ortaklıklara ve eğitim kurumlarına, işbirliği platformlarına </w:t>
      </w:r>
      <w:r w:rsidR="004D72D2" w:rsidRPr="00A84126">
        <w:rPr>
          <w:sz w:val="24"/>
          <w:szCs w:val="24"/>
          <w:lang w:val="tr-TR"/>
        </w:rPr>
        <w:t xml:space="preserve">olduğu kadar </w:t>
      </w:r>
      <w:r w:rsidR="00B91F9C" w:rsidRPr="00A84126">
        <w:rPr>
          <w:sz w:val="24"/>
          <w:szCs w:val="24"/>
          <w:lang w:val="tr-TR"/>
        </w:rPr>
        <w:t>vatandaşlık eğitimi, gönüllülük ve gençlik değişim projeleri</w:t>
      </w:r>
      <w:r w:rsidR="004D72D2" w:rsidRPr="00A84126">
        <w:rPr>
          <w:sz w:val="24"/>
          <w:szCs w:val="24"/>
          <w:lang w:val="tr-TR"/>
        </w:rPr>
        <w:t>ne ve diyaloğa yaptığı katkılarla.</w:t>
      </w:r>
    </w:p>
    <w:p w:rsidR="00C143FD" w:rsidRPr="00A84126" w:rsidRDefault="009E1603">
      <w:pPr>
        <w:spacing w:after="70"/>
        <w:ind w:left="140" w:right="509"/>
        <w:rPr>
          <w:sz w:val="24"/>
          <w:szCs w:val="24"/>
          <w:lang w:val="tr-TR"/>
        </w:rPr>
      </w:pPr>
      <w:r w:rsidRPr="00A84126">
        <w:rPr>
          <w:sz w:val="24"/>
          <w:szCs w:val="24"/>
          <w:lang w:val="tr-TR"/>
        </w:rPr>
        <w:t>Y</w:t>
      </w:r>
      <w:r w:rsidR="004D72D2" w:rsidRPr="00A84126">
        <w:rPr>
          <w:sz w:val="24"/>
          <w:szCs w:val="24"/>
          <w:lang w:val="tr-TR"/>
        </w:rPr>
        <w:t>ukarıda bahsi geçenlerin yanı sıra</w:t>
      </w:r>
      <w:r w:rsidR="0026565C" w:rsidRPr="00A84126">
        <w:rPr>
          <w:sz w:val="24"/>
          <w:szCs w:val="24"/>
          <w:lang w:val="tr-TR"/>
        </w:rPr>
        <w:t>:</w:t>
      </w:r>
    </w:p>
    <w:p w:rsidR="00C143FD" w:rsidRPr="00A84126" w:rsidRDefault="0026565C">
      <w:pPr>
        <w:spacing w:after="66"/>
        <w:ind w:left="609" w:right="509" w:hanging="277"/>
        <w:rPr>
          <w:sz w:val="24"/>
          <w:szCs w:val="24"/>
          <w:lang w:val="tr-TR"/>
        </w:rPr>
      </w:pPr>
      <w:r w:rsidRPr="00A84126">
        <w:rPr>
          <w:color w:val="384C8C"/>
          <w:sz w:val="24"/>
          <w:szCs w:val="24"/>
          <w:lang w:val="tr-TR"/>
        </w:rPr>
        <w:t xml:space="preserve"> _ </w:t>
      </w:r>
      <w:r w:rsidR="00FE0FE7" w:rsidRPr="00A84126">
        <w:rPr>
          <w:sz w:val="24"/>
          <w:szCs w:val="24"/>
          <w:lang w:val="tr-TR"/>
        </w:rPr>
        <w:t xml:space="preserve">Bir yandan kültür, spor, istihdam, refah, güvenlik ve sosyal sosyal içermeye dair diğer kanallar gibi başka alanlarla eğitim arasında olası yakın işbirliği olasılıklarını ararken, </w:t>
      </w:r>
      <w:r w:rsidR="00A277E7" w:rsidRPr="00A84126">
        <w:rPr>
          <w:sz w:val="24"/>
          <w:szCs w:val="24"/>
          <w:lang w:val="tr-TR"/>
        </w:rPr>
        <w:t>Ufuk</w:t>
      </w:r>
      <w:r w:rsidR="007E6374" w:rsidRPr="00A84126">
        <w:rPr>
          <w:sz w:val="24"/>
          <w:szCs w:val="24"/>
          <w:lang w:val="tr-TR"/>
        </w:rPr>
        <w:t xml:space="preserve">2020 Programı gibi (özellikle “Sosyal Zorluklar” ve “Toplum ile ve Toplum İçin Bilim” </w:t>
      </w:r>
      <w:r w:rsidR="00C2264D" w:rsidRPr="00A84126">
        <w:rPr>
          <w:sz w:val="24"/>
          <w:szCs w:val="24"/>
          <w:lang w:val="tr-TR"/>
        </w:rPr>
        <w:t>bileşenlerin</w:t>
      </w:r>
      <w:r w:rsidR="004D72D2" w:rsidRPr="00A84126">
        <w:rPr>
          <w:sz w:val="24"/>
          <w:szCs w:val="24"/>
          <w:lang w:val="tr-TR"/>
        </w:rPr>
        <w:t>in kapsamında) eğitim</w:t>
      </w:r>
      <w:r w:rsidR="00C2264D" w:rsidRPr="00A84126">
        <w:rPr>
          <w:sz w:val="24"/>
          <w:szCs w:val="24"/>
          <w:lang w:val="tr-TR"/>
        </w:rPr>
        <w:t xml:space="preserve">le ilgili AB seviyesinde politika ve finansman araçları </w:t>
      </w:r>
      <w:r w:rsidR="004D72D2" w:rsidRPr="00A84126">
        <w:rPr>
          <w:sz w:val="24"/>
          <w:szCs w:val="24"/>
          <w:lang w:val="tr-TR"/>
        </w:rPr>
        <w:t>il</w:t>
      </w:r>
      <w:r w:rsidR="00C2264D" w:rsidRPr="00A84126">
        <w:rPr>
          <w:sz w:val="24"/>
          <w:szCs w:val="24"/>
          <w:lang w:val="tr-TR"/>
        </w:rPr>
        <w:t xml:space="preserve">e </w:t>
      </w:r>
      <w:r w:rsidR="004D72D2" w:rsidRPr="00A84126">
        <w:rPr>
          <w:sz w:val="24"/>
          <w:szCs w:val="24"/>
          <w:lang w:val="tr-TR"/>
        </w:rPr>
        <w:t>gençlik alanında Avrupa işbirliği çerçevesi</w:t>
      </w:r>
      <w:r w:rsidRPr="00A84126">
        <w:rPr>
          <w:sz w:val="24"/>
          <w:szCs w:val="24"/>
          <w:lang w:val="tr-TR"/>
        </w:rPr>
        <w:t>;</w:t>
      </w:r>
      <w:r w:rsidRPr="00A84126">
        <w:rPr>
          <w:color w:val="000000"/>
          <w:sz w:val="24"/>
          <w:szCs w:val="24"/>
          <w:lang w:val="tr-TR"/>
        </w:rPr>
        <w:t xml:space="preserve"> </w:t>
      </w:r>
    </w:p>
    <w:p w:rsidR="00C143FD" w:rsidRPr="00A84126" w:rsidRDefault="0026565C">
      <w:pPr>
        <w:spacing w:after="0"/>
        <w:ind w:left="342" w:right="509"/>
        <w:rPr>
          <w:sz w:val="24"/>
          <w:szCs w:val="24"/>
          <w:lang w:val="tr-TR"/>
        </w:rPr>
      </w:pPr>
      <w:r w:rsidRPr="00A84126">
        <w:rPr>
          <w:color w:val="384C8C"/>
          <w:sz w:val="24"/>
          <w:szCs w:val="24"/>
          <w:lang w:val="tr-TR"/>
        </w:rPr>
        <w:t xml:space="preserve"> _ </w:t>
      </w:r>
      <w:r w:rsidR="0002785D" w:rsidRPr="00A84126">
        <w:rPr>
          <w:sz w:val="24"/>
          <w:szCs w:val="24"/>
          <w:lang w:val="tr-TR"/>
        </w:rPr>
        <w:t>sivil toplum ve sosyal ortaklar ile çalışmayı ve işbirliğini cesaretlendirme</w:t>
      </w:r>
      <w:r w:rsidRPr="00A84126">
        <w:rPr>
          <w:sz w:val="24"/>
          <w:szCs w:val="24"/>
          <w:lang w:val="tr-TR"/>
        </w:rPr>
        <w:t>;</w:t>
      </w:r>
      <w:r w:rsidRPr="00A84126">
        <w:rPr>
          <w:color w:val="000000"/>
          <w:sz w:val="24"/>
          <w:szCs w:val="24"/>
          <w:lang w:val="tr-TR"/>
        </w:rPr>
        <w:t xml:space="preserve"> </w:t>
      </w:r>
    </w:p>
    <w:p w:rsidR="00C143FD" w:rsidRPr="00A84126" w:rsidRDefault="0026565C">
      <w:pPr>
        <w:ind w:left="609" w:right="509" w:hanging="277"/>
        <w:rPr>
          <w:sz w:val="24"/>
          <w:szCs w:val="24"/>
          <w:lang w:val="tr-TR"/>
        </w:rPr>
      </w:pPr>
      <w:r w:rsidRPr="00A84126">
        <w:rPr>
          <w:color w:val="384C8C"/>
          <w:sz w:val="24"/>
          <w:szCs w:val="24"/>
          <w:lang w:val="tr-TR"/>
        </w:rPr>
        <w:t xml:space="preserve"> _ </w:t>
      </w:r>
      <w:r w:rsidR="0002785D" w:rsidRPr="00A84126">
        <w:rPr>
          <w:sz w:val="24"/>
          <w:szCs w:val="24"/>
          <w:lang w:val="tr-TR"/>
        </w:rPr>
        <w:t>Avrupa Konseyi’nde sivil eğitim ve kültürler arası anlayış alanında devam etmekte olan çalışmalarda sinerji imkanlarını araştırmak</w:t>
      </w:r>
      <w:r w:rsidRPr="00A84126">
        <w:rPr>
          <w:sz w:val="24"/>
          <w:szCs w:val="24"/>
          <w:lang w:val="tr-TR"/>
        </w:rPr>
        <w:t xml:space="preserve">. </w:t>
      </w:r>
    </w:p>
    <w:p w:rsidR="00C143FD" w:rsidRPr="00A84126" w:rsidRDefault="006E15DF">
      <w:pPr>
        <w:ind w:left="140" w:right="509"/>
        <w:rPr>
          <w:sz w:val="24"/>
          <w:szCs w:val="24"/>
          <w:lang w:val="tr-TR"/>
        </w:rPr>
      </w:pPr>
      <w:r w:rsidRPr="00A84126">
        <w:rPr>
          <w:sz w:val="24"/>
          <w:szCs w:val="24"/>
          <w:lang w:val="tr-TR"/>
        </w:rPr>
        <w:t>Eğitim, gençlik, kültür ve spor konseyini 18-19 Mayıs 2015’teki, bu bildirinin devamı niteliğindeki toplantısına davet ediyoruz.</w:t>
      </w:r>
    </w:p>
    <w:sectPr w:rsidR="00C143FD" w:rsidRPr="00A84126" w:rsidSect="001D78E2">
      <w:headerReference w:type="even" r:id="rId10"/>
      <w:headerReference w:type="default" r:id="rId11"/>
      <w:footerReference w:type="default" r:id="rId12"/>
      <w:headerReference w:type="first" r:id="rId13"/>
      <w:footnotePr>
        <w:numFmt w:val="chicago"/>
      </w:footnotePr>
      <w:pgSz w:w="11906" w:h="16838"/>
      <w:pgMar w:top="1705" w:right="610" w:bottom="2174" w:left="1953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F01" w:rsidRDefault="000F3F01">
      <w:pPr>
        <w:spacing w:after="0" w:line="240" w:lineRule="auto"/>
      </w:pPr>
      <w:r>
        <w:separator/>
      </w:r>
    </w:p>
  </w:endnote>
  <w:endnote w:type="continuationSeparator" w:id="0">
    <w:p w:rsidR="000F3F01" w:rsidRDefault="000F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363992103"/>
      <w:docPartObj>
        <w:docPartGallery w:val="Page Numbers (Bottom of Page)"/>
        <w:docPartUnique/>
      </w:docPartObj>
    </w:sdtPr>
    <w:sdtContent>
      <w:p w:rsidR="00532CE7" w:rsidRDefault="001D78E2">
        <w:pPr>
          <w:pStyle w:val="Altbilgi"/>
          <w:jc w:val="center"/>
        </w:pPr>
        <w:r>
          <w:fldChar w:fldCharType="begin"/>
        </w:r>
        <w:r w:rsidR="00532CE7">
          <w:instrText xml:space="preserve"> PAGE   \* MERGEFORMAT </w:instrText>
        </w:r>
        <w:r>
          <w:fldChar w:fldCharType="separate"/>
        </w:r>
        <w:r w:rsidR="007F54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2CE7" w:rsidRDefault="00532CE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F01" w:rsidRDefault="000F3F01">
      <w:pPr>
        <w:spacing w:after="0" w:line="240" w:lineRule="auto"/>
      </w:pPr>
      <w:r>
        <w:separator/>
      </w:r>
    </w:p>
  </w:footnote>
  <w:footnote w:type="continuationSeparator" w:id="0">
    <w:p w:rsidR="000F3F01" w:rsidRDefault="000F3F01">
      <w:pPr>
        <w:spacing w:after="0" w:line="240" w:lineRule="auto"/>
      </w:pPr>
      <w:r>
        <w:continuationSeparator/>
      </w:r>
    </w:p>
  </w:footnote>
  <w:footnote w:id="1">
    <w:p w:rsidR="00A84126" w:rsidRPr="00A84126" w:rsidRDefault="00A84126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 w:rsidR="00537206">
        <w:t xml:space="preserve">Paris Deklarasyonu, Öğrenciler AB’yi Öğreniyor: </w:t>
      </w:r>
      <w:r w:rsidR="00537206" w:rsidRPr="006D6BDF">
        <w:t>Ortak Değerler, Temel Haklar ve Politikalar Teknik Destek Projesi</w:t>
      </w:r>
      <w:r w:rsidR="00537206">
        <w:t xml:space="preserve"> Teknik Destek Ekibi tarafından yapılan gayrı resmi çeviris</w:t>
      </w:r>
      <w:bookmarkStart w:id="0" w:name="_GoBack"/>
      <w:bookmarkEnd w:id="0"/>
      <w:r w:rsidR="00537206">
        <w:t xml:space="preserve">idir. 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FD" w:rsidRDefault="001D78E2">
    <w:pPr>
      <w:spacing w:after="0" w:line="259" w:lineRule="auto"/>
      <w:ind w:left="-1953" w:right="11295" w:firstLine="0"/>
      <w:jc w:val="left"/>
    </w:pPr>
    <w:r w:rsidRPr="001D78E2">
      <w:rPr>
        <w:noProof/>
        <w:color w:val="000000"/>
        <w:sz w:val="22"/>
        <w:lang w:val="tr-TR" w:eastAsia="tr-TR"/>
      </w:rPr>
      <w:pict>
        <v:group id="Group 6733" o:spid="_x0000_s2055" style="position:absolute;left:0;text-align:left;margin-left:105.35pt;margin-top:69.95pt;width:436.55pt;height:1pt;z-index:251658240;mso-position-horizontal-relative:page;mso-position-vertical-relative:page" coordsize="554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">
          <v:shape id="Shape 6734" o:spid="_x0000_s2056" style="position:absolute;width:55439;height:0;visibility:visible" coordsize="554399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ToMYA&#10;AADdAAAADwAAAGRycy9kb3ducmV2LnhtbESPQWvCQBSE70L/w/KE3urGGtSmrtIKhZ6ExlLb2yP7&#10;zAazb0N2a6K/3hUEj8PMfMMsVr2txZFaXzlWMB4lIIgLpysuFXxvP57mIHxA1lg7JgUn8rBaPgwW&#10;mGnX8Rcd81CKCGGfoQITQpNJ6QtDFv3INcTR27vWYoiyLaVusYtwW8vnJJlKixXHBYMNrQ0Vh/zf&#10;Kvg9YX7ufuoddz61h/GL2fyl70o9Dvu3VxCB+nAP39qfWsF0Nknh+iY+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6ToMYAAADdAAAADwAAAAAAAAAAAAAAAACYAgAAZHJz&#10;L2Rvd25yZXYueG1sUEsFBgAAAAAEAAQA9QAAAIsDAAAAAA==&#10;" adj="0,,0" path="m,l5543994,e" filled="f" strokecolor="#59a1cf" strokeweight="1pt">
            <v:stroke miterlimit="1" joinstyle="miter"/>
            <v:formulas/>
            <v:path arrowok="t" o:connecttype="segments" textboxrect="0,0,5543994,0"/>
          </v:shape>
          <w10:wrap type="square" anchorx="page" anchory="page"/>
        </v:group>
      </w:pict>
    </w:r>
  </w:p>
  <w:p w:rsidR="00C143FD" w:rsidRDefault="001D78E2">
    <w:r w:rsidRPr="001D78E2">
      <w:rPr>
        <w:noProof/>
        <w:color w:val="000000"/>
        <w:sz w:val="22"/>
        <w:lang w:val="tr-TR" w:eastAsia="tr-TR"/>
      </w:rPr>
      <w:pict>
        <v:group id="Group 6735" o:spid="_x0000_s2053" style="position:absolute;left:0;text-align:left;margin-left:0;margin-top:0;width:55.05pt;height:841.9pt;z-index:-251657216;mso-position-horizontal-relative:page;mso-position-vertical-relative:page" coordsize="699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">
          <v:shape id="Shape 6794" o:spid="_x0000_s2054" style="position:absolute;width:6990;height:106920;visibility:visible" coordsize="699008,106920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/tF8YA&#10;AADdAAAADwAAAGRycy9kb3ducmV2LnhtbESPT2vCQBTE7wW/w/IEb3UTW6JGV5GCpbR48B9eH7vP&#10;JJh9G7Krxn76bqHQ4zAzv2Hmy87W4katrxwrSIcJCGLtTMWFgsN+/TwB4QOywdoxKXiQh+Wi9zTH&#10;3Lg7b+m2C4WIEPY5KihDaHIpvS7Joh+6hjh6Z9daDFG2hTQt3iPc1nKUJJm0WHFcKLGht5L0ZXe1&#10;Cl6ytf48fT3SY7op9MWfpu/fZJQa9LvVDESgLvyH/9ofRkE2nr7C75v4BO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+/tF8YAAADdAAAADwAAAAAAAAAAAAAAAACYAgAAZHJz&#10;L2Rvd25yZXYueG1sUEsFBgAAAAAEAAQA9QAAAIsDAAAAAA==&#10;" adj="0,,0" path="m,l699008,r,10692003l,10692003,,e" fillcolor="#59a1cf" stroked="f" strokeweight="0">
            <v:stroke miterlimit="1" joinstyle="miter"/>
            <v:formulas/>
            <v:path arrowok="t" o:connecttype="segments" textboxrect="0,0,699008,10692003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FD" w:rsidRDefault="001D78E2">
    <w:pPr>
      <w:spacing w:after="0" w:line="259" w:lineRule="auto"/>
      <w:ind w:left="-1953" w:right="11295" w:firstLine="0"/>
      <w:jc w:val="left"/>
    </w:pPr>
    <w:r w:rsidRPr="001D78E2">
      <w:rPr>
        <w:noProof/>
        <w:color w:val="000000"/>
        <w:sz w:val="22"/>
        <w:lang w:val="tr-TR" w:eastAsia="tr-TR"/>
      </w:rPr>
      <w:pict>
        <v:group id="Group 6725" o:spid="_x0000_s2051" style="position:absolute;left:0;text-align:left;margin-left:105.35pt;margin-top:69.95pt;width:436.55pt;height:1pt;z-index:251660288;mso-position-horizontal-relative:page;mso-position-vertical-relative:page" coordsize="5543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">
          <v:shape id="Shape 6726" o:spid="_x0000_s2052" style="position:absolute;width:55439;height:0;visibility:visible" coordsize="5543994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+kcYA&#10;AADdAAAADwAAAGRycy9kb3ducmV2LnhtbESPQWvCQBSE70L/w/IK3upGkVRTV6mC4KlglNbeHtnX&#10;bDD7NmRXE/vr3ULB4zAz3zCLVW9rcaXWV44VjEcJCOLC6YpLBcfD9mUGwgdkjbVjUnAjD6vl02CB&#10;mXYd7+mah1JECPsMFZgQmkxKXxiy6EeuIY7ej2sthijbUuoWuwi3tZwkSSotVhwXDDa0MVSc84tV&#10;cLph/tt91l/c+ak9j+fm43u6Vmr43L+/gQjUh0f4v73TCtLXSQp/b+IT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k+kcYAAADdAAAADwAAAAAAAAAAAAAAAACYAgAAZHJz&#10;L2Rvd25yZXYueG1sUEsFBgAAAAAEAAQA9QAAAIsDAAAAAA==&#10;" adj="0,,0" path="m,l5543994,e" filled="f" strokecolor="#59a1cf" strokeweight="1pt">
            <v:stroke miterlimit="1" joinstyle="miter"/>
            <v:formulas/>
            <v:path arrowok="t" o:connecttype="segments" textboxrect="0,0,5543994,0"/>
          </v:shape>
          <w10:wrap type="square" anchorx="page" anchory="page"/>
        </v:group>
      </w:pict>
    </w:r>
  </w:p>
  <w:p w:rsidR="00C143FD" w:rsidRDefault="001D78E2">
    <w:r w:rsidRPr="001D78E2">
      <w:rPr>
        <w:noProof/>
        <w:color w:val="000000"/>
        <w:sz w:val="22"/>
        <w:lang w:val="tr-TR" w:eastAsia="tr-TR"/>
      </w:rPr>
      <w:pict>
        <v:group id="Group 6727" o:spid="_x0000_s2049" style="position:absolute;left:0;text-align:left;margin-left:0;margin-top:0;width:55.05pt;height:841.9pt;z-index:-251655168;mso-position-horizontal-relative:page;mso-position-vertical-relative:page" coordsize="6990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">
          <v:shape id="Shape 6793" o:spid="_x0000_s2050" style="position:absolute;width:6990;height:106920;visibility:visible" coordsize="699008,1069200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Z1Y8YA&#10;AADdAAAADwAAAGRycy9kb3ducmV2LnhtbESPT2vCQBTE7wW/w/IEb3WTCqlGVxFBKS09+A+vj91n&#10;Esy+DdmtRj+9Wyj0OMzMb5jZorO1uFLrK8cK0mECglg7U3Gh4LBfv45B+IBssHZMCu7kYTHvvcww&#10;N+7GW7ruQiEihH2OCsoQmlxKr0uy6IeuIY7e2bUWQ5RtIU2Ltwi3tXxLkkxarDgulNjQqiR92f1Y&#10;BaNsrT9PX/f0mH4X+uJPk82DjFKDfrecggjUhf/wX/vDKMjeJyP4fROfgJ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Z1Y8YAAADdAAAADwAAAAAAAAAAAAAAAACYAgAAZHJz&#10;L2Rvd25yZXYueG1sUEsFBgAAAAAEAAQA9QAAAIsDAAAAAA==&#10;" adj="0,,0" path="m,l699008,r,10692003l,10692003,,e" fillcolor="#59a1cf" stroked="f" strokeweight="0">
            <v:stroke miterlimit="1" joinstyle="miter"/>
            <v:formulas/>
            <v:path arrowok="t" o:connecttype="segments" textboxrect="0,0,699008,10692003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3FD" w:rsidRDefault="00C143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2705E"/>
    <w:multiLevelType w:val="hybridMultilevel"/>
    <w:tmpl w:val="0C069F2A"/>
    <w:lvl w:ilvl="0" w:tplc="BDDC2B7A">
      <w:start w:val="1"/>
      <w:numFmt w:val="decimal"/>
      <w:lvlText w:val="%1"/>
      <w:lvlJc w:val="left"/>
      <w:pPr>
        <w:ind w:left="346"/>
      </w:pPr>
      <w:rPr>
        <w:rFonts w:ascii="Calibri" w:eastAsia="Calibri" w:hAnsi="Calibri" w:cs="Calibri"/>
        <w:b w:val="0"/>
        <w:i w:val="0"/>
        <w:strike w:val="0"/>
        <w:dstrike w:val="0"/>
        <w:color w:val="384C8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76529F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84C8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A218E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84C8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D48CB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84C8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9A0794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84C8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B6648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84C8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6DE8BD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84C8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DDE00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84C8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FC4EE05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84C8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C65CF8"/>
    <w:multiLevelType w:val="hybridMultilevel"/>
    <w:tmpl w:val="CE9CE896"/>
    <w:lvl w:ilvl="0" w:tplc="6DC6D37A">
      <w:start w:val="1"/>
      <w:numFmt w:val="decimal"/>
      <w:lvlText w:val="%1"/>
      <w:lvlJc w:val="left"/>
      <w:pPr>
        <w:ind w:left="346"/>
      </w:pPr>
      <w:rPr>
        <w:rFonts w:ascii="Calibri" w:eastAsia="Calibri" w:hAnsi="Calibri" w:cs="Calibri"/>
        <w:b w:val="0"/>
        <w:i w:val="0"/>
        <w:strike w:val="0"/>
        <w:dstrike w:val="0"/>
        <w:color w:val="384C8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AF1416D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84C8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73B8EA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84C8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0E20B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84C8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1ABCE84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84C8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9C2CF1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84C8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E12AA5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84C8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EAE264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84C8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AE6005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84C8C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numFmt w:val="chicago"/>
    <w:footnote w:id="-1"/>
    <w:footnote w:id="0"/>
  </w:footnotePr>
  <w:endnotePr>
    <w:endnote w:id="-1"/>
    <w:endnote w:id="0"/>
  </w:endnotePr>
  <w:compat>
    <w:useFELayout/>
  </w:compat>
  <w:rsids>
    <w:rsidRoot w:val="00C143FD"/>
    <w:rsid w:val="0002785D"/>
    <w:rsid w:val="000A1BF1"/>
    <w:rsid w:val="000C52BA"/>
    <w:rsid w:val="000F3F01"/>
    <w:rsid w:val="00123496"/>
    <w:rsid w:val="001249CA"/>
    <w:rsid w:val="00186E04"/>
    <w:rsid w:val="001B2033"/>
    <w:rsid w:val="001D422C"/>
    <w:rsid w:val="001D78E2"/>
    <w:rsid w:val="0023508B"/>
    <w:rsid w:val="00236249"/>
    <w:rsid w:val="00243940"/>
    <w:rsid w:val="00263255"/>
    <w:rsid w:val="0026565C"/>
    <w:rsid w:val="002715DB"/>
    <w:rsid w:val="00276A5D"/>
    <w:rsid w:val="00284633"/>
    <w:rsid w:val="002846D6"/>
    <w:rsid w:val="002C7005"/>
    <w:rsid w:val="003400CC"/>
    <w:rsid w:val="003441B8"/>
    <w:rsid w:val="003A139D"/>
    <w:rsid w:val="00424D1A"/>
    <w:rsid w:val="00472086"/>
    <w:rsid w:val="00482F60"/>
    <w:rsid w:val="004921F9"/>
    <w:rsid w:val="004C79CA"/>
    <w:rsid w:val="004D72D2"/>
    <w:rsid w:val="005003CE"/>
    <w:rsid w:val="00512CF1"/>
    <w:rsid w:val="00532CE7"/>
    <w:rsid w:val="00537206"/>
    <w:rsid w:val="006456BE"/>
    <w:rsid w:val="00646BBE"/>
    <w:rsid w:val="006846FD"/>
    <w:rsid w:val="00694EFC"/>
    <w:rsid w:val="006B597D"/>
    <w:rsid w:val="006E15DF"/>
    <w:rsid w:val="007444EE"/>
    <w:rsid w:val="007547B1"/>
    <w:rsid w:val="007647A6"/>
    <w:rsid w:val="007C0B38"/>
    <w:rsid w:val="007C3BB8"/>
    <w:rsid w:val="007E6374"/>
    <w:rsid w:val="007F33AB"/>
    <w:rsid w:val="007F54B2"/>
    <w:rsid w:val="008C37C5"/>
    <w:rsid w:val="008F0F62"/>
    <w:rsid w:val="009454B8"/>
    <w:rsid w:val="00972FD0"/>
    <w:rsid w:val="009A12F1"/>
    <w:rsid w:val="009E1603"/>
    <w:rsid w:val="00A277E7"/>
    <w:rsid w:val="00A72B06"/>
    <w:rsid w:val="00A84126"/>
    <w:rsid w:val="00AB5A46"/>
    <w:rsid w:val="00AD432A"/>
    <w:rsid w:val="00AF1640"/>
    <w:rsid w:val="00B12487"/>
    <w:rsid w:val="00B14E12"/>
    <w:rsid w:val="00B61860"/>
    <w:rsid w:val="00B803E9"/>
    <w:rsid w:val="00B91F9C"/>
    <w:rsid w:val="00BD542E"/>
    <w:rsid w:val="00BE0A3A"/>
    <w:rsid w:val="00C143FD"/>
    <w:rsid w:val="00C2264D"/>
    <w:rsid w:val="00CF2A29"/>
    <w:rsid w:val="00D444C1"/>
    <w:rsid w:val="00D95B63"/>
    <w:rsid w:val="00DD11E9"/>
    <w:rsid w:val="00E13C08"/>
    <w:rsid w:val="00F10610"/>
    <w:rsid w:val="00FE0FE7"/>
    <w:rsid w:val="00FE2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E2"/>
    <w:pPr>
      <w:spacing w:after="269" w:line="285" w:lineRule="auto"/>
      <w:ind w:left="155" w:right="510" w:hanging="10"/>
      <w:jc w:val="both"/>
    </w:pPr>
    <w:rPr>
      <w:rFonts w:ascii="Calibri" w:eastAsia="Calibri" w:hAnsi="Calibri" w:cs="Calibri"/>
      <w:color w:val="181717"/>
      <w:sz w:val="20"/>
    </w:rPr>
  </w:style>
  <w:style w:type="paragraph" w:styleId="Balk1">
    <w:name w:val="heading 1"/>
    <w:next w:val="Normal"/>
    <w:link w:val="Balk1Char"/>
    <w:uiPriority w:val="9"/>
    <w:unhideWhenUsed/>
    <w:qFormat/>
    <w:rsid w:val="001D78E2"/>
    <w:pPr>
      <w:keepNext/>
      <w:keepLines/>
      <w:spacing w:after="0" w:line="240" w:lineRule="auto"/>
      <w:ind w:left="1981" w:right="29" w:hanging="1981"/>
      <w:outlineLvl w:val="0"/>
    </w:pPr>
    <w:rPr>
      <w:rFonts w:ascii="Calibri" w:eastAsia="Calibri" w:hAnsi="Calibri" w:cs="Calibri"/>
      <w:color w:val="384C8C"/>
      <w:sz w:val="5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1D78E2"/>
    <w:rPr>
      <w:rFonts w:ascii="Calibri" w:eastAsia="Calibri" w:hAnsi="Calibri" w:cs="Calibri"/>
      <w:color w:val="384C8C"/>
      <w:sz w:val="57"/>
    </w:rPr>
  </w:style>
  <w:style w:type="paragraph" w:styleId="Altbilgi">
    <w:name w:val="footer"/>
    <w:basedOn w:val="Normal"/>
    <w:link w:val="AltbilgiChar"/>
    <w:uiPriority w:val="99"/>
    <w:unhideWhenUsed/>
    <w:rsid w:val="00532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2CE7"/>
    <w:rPr>
      <w:rFonts w:ascii="Calibri" w:eastAsia="Calibri" w:hAnsi="Calibri" w:cs="Calibri"/>
      <w:color w:val="181717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84126"/>
    <w:pPr>
      <w:spacing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84126"/>
    <w:rPr>
      <w:rFonts w:ascii="Calibri" w:eastAsia="Calibri" w:hAnsi="Calibri" w:cs="Calibri"/>
      <w:color w:val="181717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84126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54B2"/>
    <w:rPr>
      <w:rFonts w:ascii="Tahoma" w:eastAsia="Calibri" w:hAnsi="Tahoma" w:cs="Tahoma"/>
      <w:color w:val="181717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EF71A-1E5D-4AFB-95E2-E3D910560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1142</Words>
  <Characters>6514</Characters>
  <Application>Microsoft Office Word</Application>
  <DocSecurity>0</DocSecurity>
  <Lines>54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Declaration on Promoting citizenship and the common values of freedom, tolerance and non-discrimination through education</vt:lpstr>
      <vt:lpstr>Declaration on Promoting citizenship and the common values of freedom, tolerance and non-discrimination through education</vt:lpstr>
    </vt:vector>
  </TitlesOfParts>
  <Company/>
  <LinksUpToDate>false</LinksUpToDate>
  <CharactersWithSpaces>7641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on Promoting citizenship and the common values of freedom, tolerance and non-discrimination through education</dc:title>
  <dc:subject>Declaration</dc:subject>
  <dc:creator>Directorate General for Education and Culture</dc:creator>
  <cp:keywords>Declaration on Promoting citizenship and the common values of freedom, tolerance and non-discrimination through education, European council, 12 February 2015, meeting, ministers, education, culture, youth, sport, terror, terrorist, attack, france, Denmark, European union, human dignity, human rights, respect, freedom, expression, democracy, equality,</cp:keywords>
  <cp:lastModifiedBy>hp</cp:lastModifiedBy>
  <cp:revision>2</cp:revision>
  <dcterms:created xsi:type="dcterms:W3CDTF">2016-01-06T15:39:00Z</dcterms:created>
  <dcterms:modified xsi:type="dcterms:W3CDTF">2016-01-06T15:39:00Z</dcterms:modified>
</cp:coreProperties>
</file>